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68A0" w14:textId="55309BFE" w:rsidR="00710830" w:rsidRPr="000008B3" w:rsidRDefault="00000000" w:rsidP="00C40D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3CCF8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0453" r:id="rId9"/>
        </w:object>
      </w:r>
      <w:r w:rsidR="00FF739C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F6FFE2F" wp14:editId="623BDA11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E1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FF739C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6774943" wp14:editId="77576A91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8437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5CA3C313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117FA0E6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684C47BB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8C945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3BFE2AF7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BA75C" w14:textId="77777777" w:rsidR="00DE32DC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2023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Njës</w:t>
      </w:r>
      <w:r w:rsidR="00A82ECE">
        <w:rPr>
          <w:rFonts w:ascii="Times New Roman" w:hAnsi="Times New Roman" w:cs="Times New Roman"/>
          <w:sz w:val="28"/>
          <w:szCs w:val="28"/>
        </w:rPr>
        <w:t>it</w:t>
      </w:r>
      <w:r w:rsidR="003E7E0F">
        <w:rPr>
          <w:rFonts w:ascii="Times New Roman" w:hAnsi="Times New Roman" w:cs="Times New Roman"/>
          <w:sz w:val="28"/>
          <w:szCs w:val="28"/>
        </w:rPr>
        <w:t>ë</w:t>
      </w:r>
      <w:r w:rsidR="00B00F1A">
        <w:rPr>
          <w:rFonts w:ascii="Times New Roman" w:hAnsi="Times New Roman" w:cs="Times New Roman"/>
          <w:sz w:val="28"/>
          <w:szCs w:val="28"/>
        </w:rPr>
        <w:t xml:space="preserve"> Administrative </w:t>
      </w:r>
    </w:p>
    <w:p w14:paraId="20C329D6" w14:textId="1B7F84F0" w:rsidR="00F84884" w:rsidRPr="00E543EE" w:rsidRDefault="00F8132F" w:rsidP="00DE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Gracen - Bradashesh</w:t>
      </w:r>
    </w:p>
    <w:p w14:paraId="7A28C3FD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3CB88" w14:textId="782FE214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:10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F8132F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F8132F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D3D562" w14:textId="38554EB4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E543EE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  <w:r w:rsidR="00A82ECE">
        <w:rPr>
          <w:rFonts w:ascii="Times New Roman" w:hAnsi="Times New Roman" w:cs="Times New Roman"/>
          <w:sz w:val="28"/>
          <w:szCs w:val="28"/>
          <w:u w:val="single"/>
        </w:rPr>
        <w:t xml:space="preserve"> Bradashesh</w:t>
      </w:r>
    </w:p>
    <w:p w14:paraId="58ADD430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20922" w14:textId="3B8B431F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F8132F">
        <w:rPr>
          <w:rFonts w:ascii="Times New Roman" w:hAnsi="Times New Roman" w:cs="Times New Roman"/>
          <w:sz w:val="28"/>
          <w:szCs w:val="28"/>
        </w:rPr>
        <w:t>62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F8132F">
        <w:rPr>
          <w:rFonts w:ascii="Times New Roman" w:hAnsi="Times New Roman" w:cs="Times New Roman"/>
          <w:sz w:val="28"/>
          <w:szCs w:val="28"/>
        </w:rPr>
        <w:t>4</w:t>
      </w:r>
      <w:r w:rsidR="00B00F1A">
        <w:rPr>
          <w:rFonts w:ascii="Times New Roman" w:hAnsi="Times New Roman" w:cs="Times New Roman"/>
          <w:sz w:val="28"/>
          <w:szCs w:val="28"/>
        </w:rPr>
        <w:t xml:space="preserve">4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F8132F">
        <w:rPr>
          <w:rFonts w:ascii="Times New Roman" w:hAnsi="Times New Roman" w:cs="Times New Roman"/>
          <w:sz w:val="28"/>
          <w:szCs w:val="28"/>
        </w:rPr>
        <w:t>18</w:t>
      </w:r>
      <w:r w:rsidRPr="00E543EE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0C153313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50B96" w14:textId="5837C816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F8132F">
        <w:rPr>
          <w:rFonts w:ascii="Times New Roman" w:hAnsi="Times New Roman" w:cs="Times New Roman"/>
          <w:sz w:val="28"/>
          <w:szCs w:val="28"/>
        </w:rPr>
        <w:t>Gracen - Bradashesh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2024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206D20">
        <w:rPr>
          <w:rFonts w:ascii="Times New Roman" w:hAnsi="Times New Roman" w:cs="Times New Roman"/>
          <w:sz w:val="28"/>
          <w:szCs w:val="28"/>
        </w:rPr>
        <w:t>n</w:t>
      </w:r>
      <w:r w:rsidR="00F8132F">
        <w:rPr>
          <w:rFonts w:ascii="Times New Roman" w:hAnsi="Times New Roman" w:cs="Times New Roman"/>
          <w:sz w:val="28"/>
          <w:szCs w:val="28"/>
        </w:rPr>
        <w:t>j</w:t>
      </w:r>
      <w:r w:rsidR="003E7E0F">
        <w:rPr>
          <w:rFonts w:ascii="Times New Roman" w:hAnsi="Times New Roman" w:cs="Times New Roman"/>
          <w:sz w:val="28"/>
          <w:szCs w:val="28"/>
        </w:rPr>
        <w:t>ë</w:t>
      </w:r>
      <w:r w:rsidR="00F8132F">
        <w:rPr>
          <w:rFonts w:ascii="Times New Roman" w:hAnsi="Times New Roman" w:cs="Times New Roman"/>
          <w:sz w:val="28"/>
          <w:szCs w:val="28"/>
        </w:rPr>
        <w:t xml:space="preserve">sive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6DAA4F5C" w14:textId="77777777" w:rsidR="00AD4973" w:rsidRDefault="00AD4973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35C68" w14:textId="350D14BF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nga vetë banorët </w:t>
      </w:r>
      <w:r w:rsidR="00206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 Bradasheshit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janë:</w:t>
      </w:r>
    </w:p>
    <w:p w14:paraId="5B2DF6DD" w14:textId="4A509778" w:rsidR="00206D20" w:rsidRPr="00A82ECE" w:rsidRDefault="00206D20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Oraret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ujin e pijsh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Bradashesh</w:t>
      </w:r>
    </w:p>
    <w:p w14:paraId="1360C76F" w14:textId="085A7EE6" w:rsidR="00206D20" w:rsidRPr="00A82ECE" w:rsidRDefault="00206D20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fshatin.</w:t>
      </w:r>
      <w:r w:rsidR="00A82ECE"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Bradashesh</w:t>
      </w:r>
    </w:p>
    <w:p w14:paraId="15AF0875" w14:textId="45C0B886" w:rsidR="00206D20" w:rsidRPr="00A82ECE" w:rsidRDefault="00206D20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Transport publik.</w:t>
      </w:r>
      <w:r w:rsidR="00A82ECE"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Bradashesh</w:t>
      </w:r>
    </w:p>
    <w:p w14:paraId="3FDC4066" w14:textId="5D8E3B97" w:rsidR="00206D20" w:rsidRPr="00A82ECE" w:rsidRDefault="00206D20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shkoll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</w:t>
      </w:r>
      <w:r w:rsidR="00A82ECE"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Bradashesh</w:t>
      </w:r>
    </w:p>
    <w:p w14:paraId="3B60BBD7" w14:textId="3A8F733A" w:rsidR="00206D20" w:rsidRPr="00A82ECE" w:rsidRDefault="00206D20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Lulishte dhe stola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5 – 6 palla</w:t>
      </w:r>
      <w:r w:rsidR="00A82ECE"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te. Bradashesh</w:t>
      </w:r>
    </w:p>
    <w:p w14:paraId="20BC06E0" w14:textId="542F6781" w:rsidR="00A82ECE" w:rsidRPr="00A82ECE" w:rsidRDefault="00A82ECE" w:rsidP="00A82EC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rreza 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reja. Bradashesh</w:t>
      </w:r>
    </w:p>
    <w:p w14:paraId="72086EA6" w14:textId="712D4171" w:rsidR="00A82ECE" w:rsidRDefault="00A82ECE" w:rsidP="00A82EC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5 familje af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shkoll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A82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 Pastrim kanali dhe tubacione. Bradashesh</w:t>
      </w:r>
    </w:p>
    <w:p w14:paraId="4E793609" w14:textId="26EA99EB" w:rsidR="00BB387D" w:rsidRDefault="00BB387D" w:rsidP="00A82EC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Uji pijsh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Recan</w:t>
      </w:r>
    </w:p>
    <w:p w14:paraId="2E67C674" w14:textId="644E9A6E" w:rsidR="00BB387D" w:rsidRDefault="00BB387D" w:rsidP="00A82EC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Blloqe betoni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kanalet vadit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se.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Recan</w:t>
      </w:r>
    </w:p>
    <w:p w14:paraId="31578653" w14:textId="684F11D9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Cakullim dhe mir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e lagjeve 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Recan</w:t>
      </w:r>
    </w:p>
    <w:p w14:paraId="230227EC" w14:textId="2CD7D2E8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</w:t>
      </w:r>
      <w:r w:rsidR="00C10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kosha</w:t>
      </w:r>
      <w:r w:rsidR="00C10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mbeturinave ,mir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dhe ndricim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sh. Kozan</w:t>
      </w:r>
    </w:p>
    <w:p w14:paraId="60EFD17F" w14:textId="1E961643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Pastrime kanalesh.Kozan</w:t>
      </w:r>
    </w:p>
    <w:p w14:paraId="10527E6D" w14:textId="484D601D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 ( 2 km) Shemhill</w:t>
      </w:r>
    </w:p>
    <w:p w14:paraId="3B85E883" w14:textId="17D83166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Polica 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Katund i ri</w:t>
      </w:r>
    </w:p>
    <w:p w14:paraId="607AE6F1" w14:textId="7F8B18FB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nj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rrugice tek Uzina 12.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Katund i ri</w:t>
      </w:r>
    </w:p>
    <w:p w14:paraId="49AF2723" w14:textId="5DD7FC32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Katund i ri</w:t>
      </w:r>
    </w:p>
    <w:p w14:paraId="59831A3D" w14:textId="02D6675A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Zgjerim rruge 300m 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lidhet me shkoll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Katund i ri</w:t>
      </w:r>
    </w:p>
    <w:p w14:paraId="1D32EEB3" w14:textId="2559DD5D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lidhet me Kusarthin.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Katund i ri</w:t>
      </w:r>
    </w:p>
    <w:p w14:paraId="7C6EC13F" w14:textId="49FBC2D4" w:rsidR="00BB387D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tek tokat bujq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sore.</w:t>
      </w:r>
      <w:r w:rsidRPr="00BB3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Katund i ri</w:t>
      </w:r>
    </w:p>
    <w:p w14:paraId="6ECA8A41" w14:textId="44658B4D" w:rsidR="00C10237" w:rsidRDefault="00C10237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Hapja e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dyt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sore p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tek ullishta deri n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autostrad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.Shijon</w:t>
      </w:r>
    </w:p>
    <w:p w14:paraId="2A8C9FD7" w14:textId="60AF13A0" w:rsidR="00C10237" w:rsidRDefault="00C10237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i pjessh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 i fshatit.</w:t>
      </w:r>
      <w:r w:rsidRPr="00C10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Shijon</w:t>
      </w:r>
    </w:p>
    <w:p w14:paraId="18B5E76A" w14:textId="4A131CDB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Sistem vadit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</w:t>
      </w:r>
      <w:r w:rsidRPr="00C102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Shijon</w:t>
      </w:r>
    </w:p>
    <w:p w14:paraId="54CA532D" w14:textId="3C4835B9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KUZ. Kusarth</w:t>
      </w:r>
    </w:p>
    <w:p w14:paraId="31EF1166" w14:textId="68B9ED22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i pijsh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Kusarth</w:t>
      </w:r>
    </w:p>
    <w:p w14:paraId="007BBD9A" w14:textId="16ABE8FB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 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 Kozanin dhe Balz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 Rril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3109E2F2" w14:textId="2625855F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 fshatrat Shijon – Ulem – Recan. Ulem</w:t>
      </w:r>
    </w:p>
    <w:p w14:paraId="09D4A6A2" w14:textId="1D7FDCEA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 e fshatit dhe ndricimi. Pashtresh</w:t>
      </w:r>
    </w:p>
    <w:p w14:paraId="7F3019EC" w14:textId="77777777" w:rsidR="00C1023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3C044C4" w14:textId="7CBEA76B" w:rsidR="00C10237" w:rsidRPr="00C02307" w:rsidRDefault="00C10237" w:rsidP="00C102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e Gracen janë:</w:t>
      </w:r>
    </w:p>
    <w:p w14:paraId="0E7E1F35" w14:textId="3444EFAF" w:rsidR="00C10237" w:rsidRPr="00C02307" w:rsidRDefault="00FF6678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Riparime rruge</w:t>
      </w:r>
      <w:r w:rsidR="00C02307"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rr “tek cesmja”, shtrim tubacionesh dhe karikime rruge. Gracen</w:t>
      </w:r>
    </w:p>
    <w:p w14:paraId="0412496D" w14:textId="2F711AE2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 kryesore q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lidh dy fshatrat, Pangaric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Bodin. </w:t>
      </w:r>
    </w:p>
    <w:p w14:paraId="108755D9" w14:textId="10F6ACDB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Uji pijsh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Balza e poshtme</w:t>
      </w:r>
    </w:p>
    <w:p w14:paraId="4AE7B899" w14:textId="356FAAC9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Larje, pastrime e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arave. Balza e poshtme</w:t>
      </w:r>
    </w:p>
    <w:p w14:paraId="2D82E319" w14:textId="6BD4F4FF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tek rruga e varrezave. Balza e poshtme</w:t>
      </w:r>
    </w:p>
    <w:p w14:paraId="1E983A93" w14:textId="02EFD534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Ndricim. Balza e poshtme</w:t>
      </w:r>
    </w:p>
    <w:p w14:paraId="7824933C" w14:textId="15977DCC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ur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prej hekuri. Balza e poshtme</w:t>
      </w:r>
    </w:p>
    <w:p w14:paraId="7301880C" w14:textId="1EFA3D0C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 – ndricim. Fikas</w:t>
      </w:r>
    </w:p>
    <w:p w14:paraId="2B9FC1FA" w14:textId="73426E72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rruge ( 700 – 800 m ) dhe ur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 Gjorme</w:t>
      </w:r>
    </w:p>
    <w:p w14:paraId="685A99AB" w14:textId="0EEC982A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Cakullim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 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ngjin</w:t>
      </w:r>
    </w:p>
    <w:p w14:paraId="1928750A" w14:textId="7FAF24D7" w:rsidR="00C02307" w:rsidRPr="00C02307" w:rsidRDefault="00C02307" w:rsidP="00C0230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Sistemim tek n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nkalimi i rrug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 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ngjin</w:t>
      </w:r>
    </w:p>
    <w:p w14:paraId="6A8FB2F8" w14:textId="1960964C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rruge ( 500 m ) tek rruga e fshatit. T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rbac</w:t>
      </w:r>
    </w:p>
    <w:p w14:paraId="0D0B658A" w14:textId="0C6CB4A1" w:rsidR="00C02307" w:rsidRPr="00C02307" w:rsidRDefault="00C0230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akseve rrugore Sh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ngjin – Dopaj – Mam</w:t>
      </w:r>
      <w:r w:rsidR="003E7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02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 (2km)</w:t>
      </w:r>
    </w:p>
    <w:p w14:paraId="2C9037FA" w14:textId="77777777" w:rsidR="00C10237" w:rsidRPr="00C02307" w:rsidRDefault="00C10237" w:rsidP="00C102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F7623FD" w14:textId="157B9D29" w:rsidR="00C10237" w:rsidRPr="00C02307" w:rsidRDefault="00C10237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9C44E4A" w14:textId="3FF87F67" w:rsidR="00BB387D" w:rsidRPr="00C02307" w:rsidRDefault="00BB387D" w:rsidP="00BB387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BBC1856" w14:textId="05C8F9CB" w:rsidR="00BB387D" w:rsidRPr="00A82ECE" w:rsidRDefault="00BB387D" w:rsidP="00A82EC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3E70187" w14:textId="4889BC48" w:rsidR="00A82ECE" w:rsidRPr="00A82ECE" w:rsidRDefault="00A82ECE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9216046" w14:textId="77777777" w:rsidR="00206D20" w:rsidRDefault="00206D20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BB8D4FB" w14:textId="77777777" w:rsidR="00071D8F" w:rsidRDefault="00071D8F" w:rsidP="00F84884">
      <w:pPr>
        <w:jc w:val="center"/>
      </w:pPr>
    </w:p>
    <w:sectPr w:rsidR="00071D8F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2270" w14:textId="77777777" w:rsidR="00B6266A" w:rsidRDefault="00B6266A" w:rsidP="00710830">
      <w:pPr>
        <w:spacing w:after="0" w:line="240" w:lineRule="auto"/>
      </w:pPr>
      <w:r>
        <w:separator/>
      </w:r>
    </w:p>
  </w:endnote>
  <w:endnote w:type="continuationSeparator" w:id="0">
    <w:p w14:paraId="3CAF8932" w14:textId="77777777" w:rsidR="00B6266A" w:rsidRDefault="00B6266A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3D43" w14:textId="77777777" w:rsidR="00B6266A" w:rsidRDefault="00B6266A" w:rsidP="00710830">
      <w:pPr>
        <w:spacing w:after="0" w:line="240" w:lineRule="auto"/>
      </w:pPr>
      <w:r>
        <w:separator/>
      </w:r>
    </w:p>
  </w:footnote>
  <w:footnote w:type="continuationSeparator" w:id="0">
    <w:p w14:paraId="62A54C26" w14:textId="77777777" w:rsidR="00B6266A" w:rsidRDefault="00B6266A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E2A8" w14:textId="77777777" w:rsidR="00710830" w:rsidRDefault="00710830">
    <w:pPr>
      <w:pStyle w:val="Header"/>
    </w:pPr>
    <w:r>
      <w:t xml:space="preserve"> </w:t>
    </w:r>
  </w:p>
  <w:p w14:paraId="23202EF5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1753FE14" wp14:editId="0C470722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6640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9592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476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99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7054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861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688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7066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537698">
    <w:abstractNumId w:val="11"/>
  </w:num>
  <w:num w:numId="10" w16cid:durableId="1730878928">
    <w:abstractNumId w:val="1"/>
  </w:num>
  <w:num w:numId="11" w16cid:durableId="485247029">
    <w:abstractNumId w:val="0"/>
  </w:num>
  <w:num w:numId="12" w16cid:durableId="1136293526">
    <w:abstractNumId w:val="8"/>
  </w:num>
  <w:num w:numId="13" w16cid:durableId="2101177525">
    <w:abstractNumId w:val="13"/>
  </w:num>
  <w:num w:numId="14" w16cid:durableId="31145030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73CE5"/>
    <w:rsid w:val="00176AC7"/>
    <w:rsid w:val="00206D20"/>
    <w:rsid w:val="002437BF"/>
    <w:rsid w:val="00277C10"/>
    <w:rsid w:val="00284B97"/>
    <w:rsid w:val="002A562D"/>
    <w:rsid w:val="002D5500"/>
    <w:rsid w:val="00334795"/>
    <w:rsid w:val="00344C52"/>
    <w:rsid w:val="00367177"/>
    <w:rsid w:val="00386AC3"/>
    <w:rsid w:val="003E7E0F"/>
    <w:rsid w:val="0044385A"/>
    <w:rsid w:val="00450FE9"/>
    <w:rsid w:val="00455F77"/>
    <w:rsid w:val="00516028"/>
    <w:rsid w:val="00571C5A"/>
    <w:rsid w:val="00590C5B"/>
    <w:rsid w:val="005926DE"/>
    <w:rsid w:val="005D5B9E"/>
    <w:rsid w:val="005F6E62"/>
    <w:rsid w:val="006109C2"/>
    <w:rsid w:val="00613280"/>
    <w:rsid w:val="00653D3E"/>
    <w:rsid w:val="0068121B"/>
    <w:rsid w:val="006C065A"/>
    <w:rsid w:val="006C45FE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A16EBA"/>
    <w:rsid w:val="00A364A0"/>
    <w:rsid w:val="00A82ECE"/>
    <w:rsid w:val="00AA2D1B"/>
    <w:rsid w:val="00AD4973"/>
    <w:rsid w:val="00B00F1A"/>
    <w:rsid w:val="00B2086F"/>
    <w:rsid w:val="00B23E27"/>
    <w:rsid w:val="00B25187"/>
    <w:rsid w:val="00B46F33"/>
    <w:rsid w:val="00B50985"/>
    <w:rsid w:val="00B6221E"/>
    <w:rsid w:val="00B6266A"/>
    <w:rsid w:val="00B6366C"/>
    <w:rsid w:val="00B80717"/>
    <w:rsid w:val="00B8395B"/>
    <w:rsid w:val="00BB387D"/>
    <w:rsid w:val="00C02307"/>
    <w:rsid w:val="00C10237"/>
    <w:rsid w:val="00C331BF"/>
    <w:rsid w:val="00C40DE7"/>
    <w:rsid w:val="00C50745"/>
    <w:rsid w:val="00C830E6"/>
    <w:rsid w:val="00C871E2"/>
    <w:rsid w:val="00C9023A"/>
    <w:rsid w:val="00CD5F27"/>
    <w:rsid w:val="00DA2F1F"/>
    <w:rsid w:val="00DE32DC"/>
    <w:rsid w:val="00DE4C40"/>
    <w:rsid w:val="00E04215"/>
    <w:rsid w:val="00E42D8B"/>
    <w:rsid w:val="00E543EE"/>
    <w:rsid w:val="00E65B82"/>
    <w:rsid w:val="00E90886"/>
    <w:rsid w:val="00EB52FC"/>
    <w:rsid w:val="00F522CF"/>
    <w:rsid w:val="00F8132F"/>
    <w:rsid w:val="00F84884"/>
    <w:rsid w:val="00FF6678"/>
    <w:rsid w:val="00FF73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24B066"/>
  <w15:docId w15:val="{B6F49129-6A9D-4DBA-B2BA-5EB9768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8</cp:revision>
  <dcterms:created xsi:type="dcterms:W3CDTF">2024-11-07T12:43:00Z</dcterms:created>
  <dcterms:modified xsi:type="dcterms:W3CDTF">2024-11-12T11:41:00Z</dcterms:modified>
</cp:coreProperties>
</file>