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A0354" w14:textId="542D0139" w:rsidR="00EE1CEB" w:rsidRPr="007723FC" w:rsidRDefault="00882EF6" w:rsidP="00EE1CEB">
      <w:pPr>
        <w:tabs>
          <w:tab w:val="left" w:pos="5970"/>
        </w:tabs>
        <w:rPr>
          <w:rFonts w:ascii="Times New Roman" w:eastAsia="Times New Roman" w:hAnsi="Times New Roman" w:cs="Times New Roman"/>
          <w:sz w:val="28"/>
          <w:szCs w:val="28"/>
        </w:rPr>
      </w:pPr>
      <w:r w:rsidRPr="007723FC">
        <w:rPr>
          <w:rFonts w:ascii="Times New Roman" w:eastAsia="Times New Roman" w:hAnsi="Times New Roman" w:cs="Times New Roman"/>
          <w:noProof/>
          <w:sz w:val="28"/>
          <w:szCs w:val="28"/>
        </w:rPr>
        <w:drawing>
          <wp:anchor distT="0" distB="0" distL="114300" distR="114300" simplePos="0" relativeHeight="251658240" behindDoc="1" locked="0" layoutInCell="1" allowOverlap="1" wp14:anchorId="5D94D088" wp14:editId="7817472A">
            <wp:simplePos x="0" y="0"/>
            <wp:positionH relativeFrom="page">
              <wp:align>right</wp:align>
            </wp:positionH>
            <wp:positionV relativeFrom="paragraph">
              <wp:posOffset>-1283335</wp:posOffset>
            </wp:positionV>
            <wp:extent cx="7724775" cy="10029825"/>
            <wp:effectExtent l="0" t="0" r="9525"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7">
                      <a:extLst>
                        <a:ext uri="{28A0092B-C50C-407E-A947-70E740481C1C}">
                          <a14:useLocalDpi xmlns:a14="http://schemas.microsoft.com/office/drawing/2010/main" val="0"/>
                        </a:ext>
                      </a:extLst>
                    </a:blip>
                    <a:stretch>
                      <a:fillRect/>
                    </a:stretch>
                  </pic:blipFill>
                  <pic:spPr>
                    <a:xfrm>
                      <a:off x="0" y="0"/>
                      <a:ext cx="7724775" cy="10029825"/>
                    </a:xfrm>
                    <a:prstGeom prst="rect">
                      <a:avLst/>
                    </a:prstGeom>
                  </pic:spPr>
                </pic:pic>
              </a:graphicData>
            </a:graphic>
            <wp14:sizeRelH relativeFrom="page">
              <wp14:pctWidth>0</wp14:pctWidth>
            </wp14:sizeRelH>
            <wp14:sizeRelV relativeFrom="page">
              <wp14:pctHeight>0</wp14:pctHeight>
            </wp14:sizeRelV>
          </wp:anchor>
        </w:drawing>
      </w:r>
    </w:p>
    <w:p w14:paraId="5D2E1BF7" w14:textId="77777777" w:rsidR="00882EF6" w:rsidRPr="007723FC" w:rsidRDefault="00882EF6" w:rsidP="00D34A79">
      <w:pPr>
        <w:spacing w:before="100" w:beforeAutospacing="1" w:after="100" w:afterAutospacing="1" w:line="240" w:lineRule="auto"/>
        <w:outlineLvl w:val="0"/>
        <w:rPr>
          <w:rFonts w:ascii="Times New Roman" w:eastAsia="Times New Roman" w:hAnsi="Times New Roman" w:cs="Times New Roman"/>
          <w:b/>
          <w:bCs/>
          <w:kern w:val="36"/>
          <w:sz w:val="28"/>
          <w:szCs w:val="28"/>
        </w:rPr>
      </w:pPr>
    </w:p>
    <w:p w14:paraId="3EEA83C6" w14:textId="77777777" w:rsidR="00882EF6" w:rsidRPr="007723FC" w:rsidRDefault="00882EF6" w:rsidP="00D34A79">
      <w:pPr>
        <w:spacing w:before="100" w:beforeAutospacing="1" w:after="100" w:afterAutospacing="1" w:line="240" w:lineRule="auto"/>
        <w:outlineLvl w:val="0"/>
        <w:rPr>
          <w:rFonts w:ascii="Times New Roman" w:eastAsia="Times New Roman" w:hAnsi="Times New Roman" w:cs="Times New Roman"/>
          <w:b/>
          <w:bCs/>
          <w:kern w:val="36"/>
          <w:sz w:val="28"/>
          <w:szCs w:val="28"/>
        </w:rPr>
      </w:pPr>
    </w:p>
    <w:p w14:paraId="110FADC6" w14:textId="77777777" w:rsidR="00882EF6" w:rsidRPr="007723FC" w:rsidRDefault="00882EF6" w:rsidP="00D34A79">
      <w:pPr>
        <w:spacing w:before="100" w:beforeAutospacing="1" w:after="100" w:afterAutospacing="1" w:line="240" w:lineRule="auto"/>
        <w:outlineLvl w:val="0"/>
        <w:rPr>
          <w:rFonts w:ascii="Times New Roman" w:eastAsia="Times New Roman" w:hAnsi="Times New Roman" w:cs="Times New Roman"/>
          <w:b/>
          <w:bCs/>
          <w:kern w:val="36"/>
          <w:sz w:val="28"/>
          <w:szCs w:val="28"/>
        </w:rPr>
      </w:pPr>
    </w:p>
    <w:p w14:paraId="4F88B51B" w14:textId="77777777" w:rsidR="00882EF6" w:rsidRPr="007723FC" w:rsidRDefault="00882EF6" w:rsidP="00D34A79">
      <w:pPr>
        <w:spacing w:before="100" w:beforeAutospacing="1" w:after="100" w:afterAutospacing="1" w:line="240" w:lineRule="auto"/>
        <w:outlineLvl w:val="0"/>
        <w:rPr>
          <w:rFonts w:ascii="Times New Roman" w:eastAsia="Times New Roman" w:hAnsi="Times New Roman" w:cs="Times New Roman"/>
          <w:b/>
          <w:bCs/>
          <w:kern w:val="36"/>
          <w:sz w:val="28"/>
          <w:szCs w:val="28"/>
        </w:rPr>
      </w:pPr>
    </w:p>
    <w:p w14:paraId="5F82A5DA" w14:textId="77777777" w:rsidR="00882EF6" w:rsidRPr="007723FC" w:rsidRDefault="00882EF6" w:rsidP="00D34A79">
      <w:pPr>
        <w:spacing w:before="100" w:beforeAutospacing="1" w:after="100" w:afterAutospacing="1" w:line="240" w:lineRule="auto"/>
        <w:outlineLvl w:val="0"/>
        <w:rPr>
          <w:rFonts w:ascii="Times New Roman" w:eastAsia="Times New Roman" w:hAnsi="Times New Roman" w:cs="Times New Roman"/>
          <w:b/>
          <w:bCs/>
          <w:kern w:val="36"/>
          <w:sz w:val="28"/>
          <w:szCs w:val="28"/>
        </w:rPr>
      </w:pPr>
    </w:p>
    <w:p w14:paraId="4A6375CD" w14:textId="77777777" w:rsidR="00882EF6" w:rsidRPr="007723FC" w:rsidRDefault="00882EF6" w:rsidP="00D34A79">
      <w:pPr>
        <w:spacing w:before="100" w:beforeAutospacing="1" w:after="100" w:afterAutospacing="1" w:line="240" w:lineRule="auto"/>
        <w:outlineLvl w:val="0"/>
        <w:rPr>
          <w:rFonts w:ascii="Times New Roman" w:eastAsia="Times New Roman" w:hAnsi="Times New Roman" w:cs="Times New Roman"/>
          <w:b/>
          <w:bCs/>
          <w:kern w:val="36"/>
          <w:sz w:val="28"/>
          <w:szCs w:val="28"/>
        </w:rPr>
      </w:pPr>
    </w:p>
    <w:p w14:paraId="1294EFCA" w14:textId="77777777" w:rsidR="00882EF6" w:rsidRPr="007723FC" w:rsidRDefault="00882EF6" w:rsidP="00D34A79">
      <w:pPr>
        <w:spacing w:before="100" w:beforeAutospacing="1" w:after="100" w:afterAutospacing="1" w:line="240" w:lineRule="auto"/>
        <w:outlineLvl w:val="0"/>
        <w:rPr>
          <w:rFonts w:ascii="Times New Roman" w:eastAsia="Times New Roman" w:hAnsi="Times New Roman" w:cs="Times New Roman"/>
          <w:b/>
          <w:bCs/>
          <w:kern w:val="36"/>
          <w:sz w:val="28"/>
          <w:szCs w:val="28"/>
        </w:rPr>
      </w:pPr>
    </w:p>
    <w:p w14:paraId="3741857E" w14:textId="77777777" w:rsidR="00882EF6" w:rsidRPr="007723FC" w:rsidRDefault="00882EF6" w:rsidP="00D34A79">
      <w:pPr>
        <w:spacing w:before="100" w:beforeAutospacing="1" w:after="100" w:afterAutospacing="1" w:line="240" w:lineRule="auto"/>
        <w:outlineLvl w:val="0"/>
        <w:rPr>
          <w:rFonts w:ascii="Times New Roman" w:eastAsia="Times New Roman" w:hAnsi="Times New Roman" w:cs="Times New Roman"/>
          <w:b/>
          <w:bCs/>
          <w:kern w:val="36"/>
          <w:sz w:val="28"/>
          <w:szCs w:val="28"/>
        </w:rPr>
      </w:pPr>
    </w:p>
    <w:p w14:paraId="24B15B82" w14:textId="77777777" w:rsidR="00882EF6" w:rsidRPr="007723FC" w:rsidRDefault="00882EF6" w:rsidP="00D34A79">
      <w:pPr>
        <w:spacing w:before="100" w:beforeAutospacing="1" w:after="100" w:afterAutospacing="1" w:line="240" w:lineRule="auto"/>
        <w:outlineLvl w:val="0"/>
        <w:rPr>
          <w:rFonts w:ascii="Times New Roman" w:eastAsia="Times New Roman" w:hAnsi="Times New Roman" w:cs="Times New Roman"/>
          <w:b/>
          <w:bCs/>
          <w:kern w:val="36"/>
          <w:sz w:val="28"/>
          <w:szCs w:val="28"/>
        </w:rPr>
      </w:pPr>
    </w:p>
    <w:p w14:paraId="625825D6" w14:textId="77777777" w:rsidR="00882EF6" w:rsidRPr="007723FC" w:rsidRDefault="00882EF6" w:rsidP="00D34A79">
      <w:pPr>
        <w:spacing w:before="100" w:beforeAutospacing="1" w:after="100" w:afterAutospacing="1" w:line="240" w:lineRule="auto"/>
        <w:outlineLvl w:val="0"/>
        <w:rPr>
          <w:rFonts w:ascii="Times New Roman" w:eastAsia="Times New Roman" w:hAnsi="Times New Roman" w:cs="Times New Roman"/>
          <w:b/>
          <w:bCs/>
          <w:kern w:val="36"/>
          <w:sz w:val="28"/>
          <w:szCs w:val="28"/>
        </w:rPr>
      </w:pPr>
    </w:p>
    <w:p w14:paraId="0BD9866C" w14:textId="77777777" w:rsidR="00882EF6" w:rsidRPr="007723FC" w:rsidRDefault="00882EF6" w:rsidP="00D34A79">
      <w:pPr>
        <w:spacing w:before="100" w:beforeAutospacing="1" w:after="100" w:afterAutospacing="1" w:line="240" w:lineRule="auto"/>
        <w:outlineLvl w:val="0"/>
        <w:rPr>
          <w:rFonts w:ascii="Times New Roman" w:eastAsia="Times New Roman" w:hAnsi="Times New Roman" w:cs="Times New Roman"/>
          <w:b/>
          <w:bCs/>
          <w:kern w:val="36"/>
          <w:sz w:val="28"/>
          <w:szCs w:val="28"/>
        </w:rPr>
      </w:pPr>
    </w:p>
    <w:p w14:paraId="20FE045B" w14:textId="77777777" w:rsidR="00882EF6" w:rsidRPr="007723FC" w:rsidRDefault="00882EF6" w:rsidP="00D34A79">
      <w:pPr>
        <w:spacing w:before="100" w:beforeAutospacing="1" w:after="100" w:afterAutospacing="1" w:line="240" w:lineRule="auto"/>
        <w:outlineLvl w:val="0"/>
        <w:rPr>
          <w:rFonts w:ascii="Times New Roman" w:eastAsia="Times New Roman" w:hAnsi="Times New Roman" w:cs="Times New Roman"/>
          <w:b/>
          <w:bCs/>
          <w:kern w:val="36"/>
          <w:sz w:val="28"/>
          <w:szCs w:val="28"/>
        </w:rPr>
      </w:pPr>
    </w:p>
    <w:p w14:paraId="4C0C16B6" w14:textId="77777777" w:rsidR="00882EF6" w:rsidRPr="007723FC" w:rsidRDefault="00882EF6" w:rsidP="00D34A79">
      <w:pPr>
        <w:spacing w:before="100" w:beforeAutospacing="1" w:after="100" w:afterAutospacing="1" w:line="240" w:lineRule="auto"/>
        <w:outlineLvl w:val="0"/>
        <w:rPr>
          <w:rFonts w:ascii="Times New Roman" w:eastAsia="Times New Roman" w:hAnsi="Times New Roman" w:cs="Times New Roman"/>
          <w:b/>
          <w:bCs/>
          <w:kern w:val="36"/>
          <w:sz w:val="28"/>
          <w:szCs w:val="28"/>
        </w:rPr>
      </w:pPr>
    </w:p>
    <w:p w14:paraId="7BDD31DC" w14:textId="77777777" w:rsidR="00882EF6" w:rsidRPr="007723FC" w:rsidRDefault="00882EF6" w:rsidP="00D34A79">
      <w:pPr>
        <w:spacing w:before="100" w:beforeAutospacing="1" w:after="100" w:afterAutospacing="1" w:line="240" w:lineRule="auto"/>
        <w:outlineLvl w:val="0"/>
        <w:rPr>
          <w:rFonts w:ascii="Times New Roman" w:eastAsia="Times New Roman" w:hAnsi="Times New Roman" w:cs="Times New Roman"/>
          <w:b/>
          <w:bCs/>
          <w:kern w:val="36"/>
          <w:sz w:val="28"/>
          <w:szCs w:val="28"/>
        </w:rPr>
      </w:pPr>
    </w:p>
    <w:p w14:paraId="67E94B57" w14:textId="77777777" w:rsidR="00882EF6" w:rsidRPr="007723FC" w:rsidRDefault="00882EF6" w:rsidP="00D34A79">
      <w:pPr>
        <w:spacing w:before="100" w:beforeAutospacing="1" w:after="100" w:afterAutospacing="1" w:line="240" w:lineRule="auto"/>
        <w:outlineLvl w:val="0"/>
        <w:rPr>
          <w:rFonts w:ascii="Times New Roman" w:eastAsia="Times New Roman" w:hAnsi="Times New Roman" w:cs="Times New Roman"/>
          <w:b/>
          <w:bCs/>
          <w:kern w:val="36"/>
          <w:sz w:val="28"/>
          <w:szCs w:val="28"/>
        </w:rPr>
      </w:pPr>
    </w:p>
    <w:p w14:paraId="141B3192" w14:textId="77777777" w:rsidR="00882EF6" w:rsidRPr="007723FC" w:rsidRDefault="00882EF6" w:rsidP="00D34A79">
      <w:pPr>
        <w:spacing w:before="100" w:beforeAutospacing="1" w:after="100" w:afterAutospacing="1" w:line="240" w:lineRule="auto"/>
        <w:outlineLvl w:val="0"/>
        <w:rPr>
          <w:rFonts w:ascii="Times New Roman" w:eastAsia="Times New Roman" w:hAnsi="Times New Roman" w:cs="Times New Roman"/>
          <w:b/>
          <w:bCs/>
          <w:kern w:val="36"/>
          <w:sz w:val="28"/>
          <w:szCs w:val="28"/>
        </w:rPr>
      </w:pPr>
    </w:p>
    <w:p w14:paraId="04C44FE7" w14:textId="77777777" w:rsidR="00882EF6" w:rsidRPr="007723FC" w:rsidRDefault="00882EF6" w:rsidP="00D34A79">
      <w:pPr>
        <w:spacing w:before="100" w:beforeAutospacing="1" w:after="100" w:afterAutospacing="1" w:line="240" w:lineRule="auto"/>
        <w:outlineLvl w:val="0"/>
        <w:rPr>
          <w:rFonts w:ascii="Times New Roman" w:eastAsia="Times New Roman" w:hAnsi="Times New Roman" w:cs="Times New Roman"/>
          <w:b/>
          <w:bCs/>
          <w:kern w:val="36"/>
          <w:sz w:val="28"/>
          <w:szCs w:val="28"/>
        </w:rPr>
      </w:pPr>
    </w:p>
    <w:p w14:paraId="211D4D77" w14:textId="77777777" w:rsidR="00882EF6" w:rsidRPr="007723FC" w:rsidRDefault="00882EF6" w:rsidP="00D34A79">
      <w:pPr>
        <w:spacing w:before="100" w:beforeAutospacing="1" w:after="100" w:afterAutospacing="1" w:line="240" w:lineRule="auto"/>
        <w:outlineLvl w:val="0"/>
        <w:rPr>
          <w:rFonts w:ascii="Times New Roman" w:eastAsia="Times New Roman" w:hAnsi="Times New Roman" w:cs="Times New Roman"/>
          <w:b/>
          <w:bCs/>
          <w:kern w:val="36"/>
          <w:sz w:val="28"/>
          <w:szCs w:val="28"/>
        </w:rPr>
      </w:pPr>
    </w:p>
    <w:p w14:paraId="1604237E" w14:textId="77777777" w:rsidR="00882EF6" w:rsidRPr="007723FC" w:rsidRDefault="00882EF6" w:rsidP="00D34A79">
      <w:pPr>
        <w:spacing w:before="100" w:beforeAutospacing="1" w:after="100" w:afterAutospacing="1" w:line="240" w:lineRule="auto"/>
        <w:outlineLvl w:val="0"/>
        <w:rPr>
          <w:rFonts w:ascii="Times New Roman" w:eastAsia="Times New Roman" w:hAnsi="Times New Roman" w:cs="Times New Roman"/>
          <w:b/>
          <w:bCs/>
          <w:kern w:val="36"/>
          <w:sz w:val="28"/>
          <w:szCs w:val="28"/>
        </w:rPr>
      </w:pPr>
    </w:p>
    <w:p w14:paraId="184E50B9" w14:textId="77777777" w:rsidR="007723FC" w:rsidRDefault="007723FC" w:rsidP="00214C68">
      <w:pPr>
        <w:spacing w:before="100" w:beforeAutospacing="1" w:after="100" w:afterAutospacing="1" w:line="240" w:lineRule="auto"/>
        <w:outlineLvl w:val="0"/>
        <w:rPr>
          <w:rFonts w:ascii="Times New Roman" w:eastAsia="Times New Roman" w:hAnsi="Times New Roman" w:cs="Times New Roman"/>
          <w:b/>
          <w:bCs/>
          <w:kern w:val="36"/>
          <w:sz w:val="24"/>
          <w:szCs w:val="24"/>
        </w:rPr>
      </w:pPr>
    </w:p>
    <w:p w14:paraId="339F8B15" w14:textId="2E694A26" w:rsidR="00214C68" w:rsidRPr="00214C68" w:rsidRDefault="00214C68" w:rsidP="00214C68">
      <w:pPr>
        <w:spacing w:before="100" w:beforeAutospacing="1" w:after="100" w:afterAutospacing="1" w:line="240" w:lineRule="auto"/>
        <w:outlineLvl w:val="0"/>
        <w:rPr>
          <w:rFonts w:ascii="Times New Roman" w:eastAsia="Times New Roman" w:hAnsi="Times New Roman" w:cs="Times New Roman"/>
          <w:b/>
          <w:bCs/>
          <w:kern w:val="36"/>
          <w:sz w:val="32"/>
          <w:szCs w:val="32"/>
        </w:rPr>
      </w:pPr>
      <w:r w:rsidRPr="00214C68">
        <w:rPr>
          <w:rFonts w:ascii="Times New Roman" w:eastAsia="Times New Roman" w:hAnsi="Times New Roman" w:cs="Times New Roman"/>
          <w:b/>
          <w:bCs/>
          <w:kern w:val="36"/>
          <w:sz w:val="32"/>
          <w:szCs w:val="32"/>
        </w:rPr>
        <w:lastRenderedPageBreak/>
        <w:t>HYRJE</w:t>
      </w:r>
    </w:p>
    <w:p w14:paraId="0AA7734F"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Ndotja nga plastika përbën një nga sfidat më të rëndësishme mjedisore me të cilat përballen sot komunitetet lokale, institucionet publike dhe shoqëritë moderne në nivel global. Rritja e vazhdueshme e prodhimit dhe konsumit të plastikës, veçanërisht e produkteve plastike njëpërdorimëshe, ka sjellë pasoja të konsiderueshme për mjedisin, biodiversitetin, ekonominë dhe shëndetin e njeriut. Për shkak të kostos së ulët, lehtësisë së përdorimit dhe disponueshmërisë së lartë, plastika është bërë pjesë e pandashme e jetës së përditshme, por menaxhimi joefektiv i mbetjeve plastike ka çuar në rritjen e ndotjes në mjediset urbane, rurale dhe ujore.</w:t>
      </w:r>
    </w:p>
    <w:p w14:paraId="54FF4689"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Sipas vlerësimeve ndërkombëtare, miliona ton mbetje plastike përfundojnë çdo vit në lumenj, liqene, dete dhe oqeane. Për shkak të rezistencës së lartë ndaj degradimit natyror, plastika mund të qëndrojë në mjedis për qindra vite, duke u fragmentuar gradualisht në grimca shumë të vogla të njohura si mikroplastika. Këto grimca janë identifikuar tashmë në ujë, tokë, ajër, organizma ujorë dhe në zinxhirin ushqimor, duke përbërë një kërcënim serioz për ekosistemet, biodiversitetin dhe shëndetin publik.</w:t>
      </w:r>
    </w:p>
    <w:p w14:paraId="6041CF62"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Rajoni i Mesdheut konsiderohet një nga zonat më të prekura nga ndotja plastike në nivel global. Dendësia e lartë e popullsisë, zhvillimi urban, aktivitetet ekonomike, turizmi dhe sistemet e pamjaftueshme të menaxhimit të mbetjeve në disa zona kanë bërë që sasi të konsiderueshme mbetjesh plastike të transportohen përmes lumenjve dhe pellgjeve ujëmbledhëse drejt detit. Në këtë kontekst, mbrojtja e lumenjve dhe parandalimi i rrjedhjes së mbetjeve plastike drejt ekosistemeve detare përbën një prioritet të rëndësishëm për politikëbërjen mjedisore në nivel lokal, kombëtar dhe rajonal.</w:t>
      </w:r>
    </w:p>
    <w:p w14:paraId="57BDC5BB"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Bashkia Elbasan, për shkak të pozicionit të saj gjeografik dhe pranisë së lumit Shkumbin, luan një rol të rëndësishëm në përpjekjet për reduktimin e ndotjes plastike në pellgun ujëmbledhës të këtij lumi. Shkumbini përshkon territorin e bashkisë dhe përfaqëson një element të rëndësishëm natyror, ekonomik dhe social për komunitetet lokale. Në të njëjtën kohë, ai përbën një nga rrugët kryesore të transportimit të mbetjeve plastike drejt Detit Adriatik dhe më tej në Mesdhe, duke e bërë Bashkinë Elbasan një aktor kyç në reduktimin e ndotjes plastike në nivel rajonal.</w:t>
      </w:r>
    </w:p>
    <w:p w14:paraId="26577CB0"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Studimet dhe monitorimet e realizuara në kuadër të projektit </w:t>
      </w:r>
      <w:r w:rsidRPr="00214C68">
        <w:rPr>
          <w:rFonts w:ascii="Times New Roman" w:eastAsia="Times New Roman" w:hAnsi="Times New Roman" w:cs="Times New Roman"/>
          <w:b/>
          <w:bCs/>
          <w:sz w:val="24"/>
          <w:szCs w:val="24"/>
        </w:rPr>
        <w:t>Beyond Plastic Med Plus (BeMed+)</w:t>
      </w:r>
      <w:r w:rsidRPr="00214C68">
        <w:rPr>
          <w:rFonts w:ascii="Times New Roman" w:eastAsia="Times New Roman" w:hAnsi="Times New Roman" w:cs="Times New Roman"/>
          <w:sz w:val="24"/>
          <w:szCs w:val="24"/>
        </w:rPr>
        <w:t xml:space="preserve"> kanë evidentuar praninë e mbetjeve plastike në segmente të ndryshme të lumit Shkumbin, në brigje, kanale kulluese, hapësira publike dhe zona të banuara. Këto mbetje ushtrojnë një presion të konsiderueshëm mbi mjedisin, duke ndikuar negativisht në cilësinë e ekosistemeve natyrore, peizazhin urban, biodiversitetin dhe integritetin ekologjik të ekosistemeve ujore. Fragmentimi i tyre në mikroplastika rrit rrezikun e kontaminimit të tokës dhe ujërave, si dhe mundëson hyrjen e tyre në zinxhirin ushqimor, me pasoja të mundshme për shëndetin e njeriut dhe organizmave të gjallë. Prania e mbetjeve plastike ul cilësinë e jetës së qytetarëve, cenon vlerat estetike dhe rekreative të hapësirave publike dhe rrit kostot e menaxhimit mjedisor. Për këtë arsye, adresimi i problematikës kërkon ndërhyrje të koordinuara, afatgjata dhe ndërsektoriale, të bazuara në parimet e ekonomisë qarkulluese, menaxhimit të integruar të mbetjeve dhe zhvillimit të qëndrueshëm.</w:t>
      </w:r>
    </w:p>
    <w:p w14:paraId="0557390B" w14:textId="77777777" w:rsidR="00214C68" w:rsidRPr="00E47637"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lastRenderedPageBreak/>
        <w:t xml:space="preserve">Përballë këtyre sfidave, Bashkia Elbasan ka ndërmarrë një angazhim të qartë institucional për tranzicionin drejt një modeli zhvillimi të qëndrueshëm, të bazuar në ekonominë qarkulluese, përdorimin efikas të burimeve natyrore dhe reduktimin e ndikimit mjedisor të aktiviteteve njerëzore. Ky angazhim reflektohet në dokumentet strategjike të bashkisë, përfshirë </w:t>
      </w:r>
      <w:r w:rsidRPr="00214C68">
        <w:rPr>
          <w:rFonts w:ascii="Times New Roman" w:eastAsia="Times New Roman" w:hAnsi="Times New Roman" w:cs="Times New Roman"/>
          <w:b/>
          <w:bCs/>
          <w:sz w:val="24"/>
          <w:szCs w:val="24"/>
        </w:rPr>
        <w:t>Planin Vendor të Menaxhimit të Mbetjeve 2025–2030</w:t>
      </w:r>
      <w:r w:rsidRPr="00214C68">
        <w:rPr>
          <w:rFonts w:ascii="Times New Roman" w:eastAsia="Times New Roman" w:hAnsi="Times New Roman" w:cs="Times New Roman"/>
          <w:sz w:val="24"/>
          <w:szCs w:val="24"/>
        </w:rPr>
        <w:t xml:space="preserve">, </w:t>
      </w:r>
      <w:r w:rsidRPr="00214C68">
        <w:rPr>
          <w:rFonts w:ascii="Times New Roman" w:eastAsia="Times New Roman" w:hAnsi="Times New Roman" w:cs="Times New Roman"/>
          <w:b/>
          <w:bCs/>
          <w:sz w:val="24"/>
          <w:szCs w:val="24"/>
        </w:rPr>
        <w:t>Kontratën e Neutralitetit Klimatik të Qytetit të Elbasanit (Climate City Contract)</w:t>
      </w:r>
      <w:r w:rsidRPr="00214C68">
        <w:rPr>
          <w:rFonts w:ascii="Times New Roman" w:eastAsia="Times New Roman" w:hAnsi="Times New Roman" w:cs="Times New Roman"/>
          <w:sz w:val="24"/>
          <w:szCs w:val="24"/>
        </w:rPr>
        <w:t xml:space="preserve"> dhe pjesëmarrjen aktive në </w:t>
      </w:r>
      <w:r w:rsidRPr="00214C68">
        <w:rPr>
          <w:rFonts w:ascii="Times New Roman" w:eastAsia="Times New Roman" w:hAnsi="Times New Roman" w:cs="Times New Roman"/>
          <w:b/>
          <w:bCs/>
          <w:sz w:val="24"/>
          <w:szCs w:val="24"/>
        </w:rPr>
        <w:t xml:space="preserve">Misionin Evropian për Qytetet Klimatikisht Neutrale dhe Inteligjente (EU Mission for Climate-Neutral and </w:t>
      </w:r>
      <w:r w:rsidRPr="00E47637">
        <w:rPr>
          <w:rFonts w:ascii="Times New Roman" w:eastAsia="Times New Roman" w:hAnsi="Times New Roman" w:cs="Times New Roman"/>
          <w:b/>
          <w:bCs/>
          <w:sz w:val="24"/>
          <w:szCs w:val="24"/>
        </w:rPr>
        <w:t>Smart Cities)</w:t>
      </w:r>
      <w:r w:rsidRPr="00E47637">
        <w:rPr>
          <w:rFonts w:ascii="Times New Roman" w:eastAsia="Times New Roman" w:hAnsi="Times New Roman" w:cs="Times New Roman"/>
          <w:sz w:val="24"/>
          <w:szCs w:val="24"/>
        </w:rPr>
        <w:t>.</w:t>
      </w:r>
    </w:p>
    <w:p w14:paraId="2D94EFB5" w14:textId="6F2FB693" w:rsidR="00214C68" w:rsidRPr="00E47637" w:rsidRDefault="00E47637" w:rsidP="00214C68">
      <w:pPr>
        <w:spacing w:before="100" w:beforeAutospacing="1" w:after="100" w:afterAutospacing="1" w:line="240" w:lineRule="auto"/>
        <w:rPr>
          <w:rFonts w:ascii="Times New Roman" w:eastAsia="Times New Roman" w:hAnsi="Times New Roman" w:cs="Times New Roman"/>
          <w:b/>
          <w:bCs/>
          <w:sz w:val="24"/>
          <w:szCs w:val="24"/>
        </w:rPr>
      </w:pPr>
      <w:r w:rsidRPr="00E47637">
        <w:rPr>
          <w:rFonts w:ascii="Times New Roman" w:hAnsi="Times New Roman" w:cs="Times New Roman"/>
          <w:sz w:val="24"/>
          <w:szCs w:val="24"/>
        </w:rPr>
        <w:t xml:space="preserve">Në vitin </w:t>
      </w:r>
      <w:r w:rsidRPr="00E47637">
        <w:rPr>
          <w:rFonts w:ascii="Times New Roman" w:hAnsi="Times New Roman" w:cs="Times New Roman"/>
          <w:b/>
          <w:bCs/>
          <w:sz w:val="24"/>
          <w:szCs w:val="24"/>
        </w:rPr>
        <w:t>2026</w:t>
      </w:r>
      <w:r w:rsidRPr="00E47637">
        <w:rPr>
          <w:rFonts w:ascii="Times New Roman" w:hAnsi="Times New Roman" w:cs="Times New Roman"/>
          <w:sz w:val="24"/>
          <w:szCs w:val="24"/>
        </w:rPr>
        <w:t xml:space="preserve">, Bashkia Elbasan u vlerësua me </w:t>
      </w:r>
      <w:r w:rsidRPr="00E47637">
        <w:rPr>
          <w:rFonts w:ascii="Times New Roman" w:hAnsi="Times New Roman" w:cs="Times New Roman"/>
          <w:b/>
          <w:bCs/>
          <w:sz w:val="24"/>
          <w:szCs w:val="24"/>
        </w:rPr>
        <w:t>EU Mission Label</w:t>
      </w:r>
      <w:r w:rsidRPr="00E47637">
        <w:rPr>
          <w:rFonts w:ascii="Times New Roman" w:hAnsi="Times New Roman" w:cs="Times New Roman"/>
          <w:sz w:val="24"/>
          <w:szCs w:val="24"/>
        </w:rPr>
        <w:t>, duke u bërë bashkia e parë dhe e vetme në Shqipëri që ka marrë këtë vlerësim dhe, së bashku me Sarajevën, një nga të vetmet njësi të qeverisjes vendore në Ballkanin Perëndimor të certifikuara nga Komisioni Evropian.</w:t>
      </w:r>
      <w:r w:rsidR="00214C68" w:rsidRPr="00E47637">
        <w:rPr>
          <w:rFonts w:ascii="Times New Roman" w:eastAsia="Times New Roman" w:hAnsi="Times New Roman" w:cs="Times New Roman"/>
          <w:sz w:val="24"/>
          <w:szCs w:val="24"/>
        </w:rPr>
        <w:t xml:space="preserve">Në këtë kuadër, reduktimi i ndotjes nga plastika nuk trajtohet vetëm si një objektiv i menaxhimit të mbetjeve, por edhe si një masë konkrete që kontribuon në uljen e emetimeve të gazeve serrë, përdorimin më efikas të burimeve natyrore, mbrojtjen e biodiversitetit dhe realizimin e objektivave të </w:t>
      </w:r>
      <w:r w:rsidRPr="00E47637">
        <w:rPr>
          <w:rFonts w:ascii="Times New Roman" w:hAnsi="Times New Roman" w:cs="Times New Roman"/>
          <w:sz w:val="24"/>
          <w:szCs w:val="24"/>
        </w:rPr>
        <w:t xml:space="preserve">neutralitetit klimatik dhe realizimin e objektivave të tranzicionit të gjelbër të Bashkisë Elbasan deri në </w:t>
      </w:r>
      <w:r w:rsidRPr="00E47637">
        <w:rPr>
          <w:rFonts w:ascii="Times New Roman" w:hAnsi="Times New Roman" w:cs="Times New Roman"/>
          <w:b/>
          <w:bCs/>
          <w:sz w:val="24"/>
          <w:szCs w:val="24"/>
        </w:rPr>
        <w:t>vitin 2030</w:t>
      </w:r>
      <w:r w:rsidRPr="00E47637">
        <w:rPr>
          <w:rFonts w:ascii="Times New Roman" w:hAnsi="Times New Roman" w:cs="Times New Roman"/>
          <w:sz w:val="24"/>
          <w:szCs w:val="24"/>
        </w:rPr>
        <w:t>.</w:t>
      </w:r>
    </w:p>
    <w:p w14:paraId="45BCCE17"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Ky </w:t>
      </w:r>
      <w:r w:rsidRPr="00214C68">
        <w:rPr>
          <w:rFonts w:ascii="Times New Roman" w:eastAsia="Times New Roman" w:hAnsi="Times New Roman" w:cs="Times New Roman"/>
          <w:b/>
          <w:bCs/>
          <w:sz w:val="24"/>
          <w:szCs w:val="24"/>
        </w:rPr>
        <w:t>Plan Veprimi për Reduktimin e Ndotjes nga Plastika në Bashkinë Elbasan 2026–2030</w:t>
      </w:r>
      <w:r w:rsidRPr="00214C68">
        <w:rPr>
          <w:rFonts w:ascii="Times New Roman" w:eastAsia="Times New Roman" w:hAnsi="Times New Roman" w:cs="Times New Roman"/>
          <w:sz w:val="24"/>
          <w:szCs w:val="24"/>
        </w:rPr>
        <w:t xml:space="preserve"> është hartuar në kuadër të projektit </w:t>
      </w:r>
      <w:r w:rsidRPr="00214C68">
        <w:rPr>
          <w:rFonts w:ascii="Times New Roman" w:eastAsia="Times New Roman" w:hAnsi="Times New Roman" w:cs="Times New Roman"/>
          <w:b/>
          <w:bCs/>
          <w:sz w:val="24"/>
          <w:szCs w:val="24"/>
        </w:rPr>
        <w:t>Beyond Plastic Med Plus (BeMed+)</w:t>
      </w:r>
      <w:r w:rsidRPr="00214C68">
        <w:rPr>
          <w:rFonts w:ascii="Times New Roman" w:eastAsia="Times New Roman" w:hAnsi="Times New Roman" w:cs="Times New Roman"/>
          <w:sz w:val="24"/>
          <w:szCs w:val="24"/>
        </w:rPr>
        <w:t>, i zbatuar nga Instituti për Ruajtjen e Natyrës në Shqipëri (INCA), në bashkëpunim me Bashkinë Elbasan dhe partnerët e projektit. Megjithatë, Plani nuk përfaqëson vetëm një dokument zbatimi të projektit BeMed+, por dokumentin strategjik vendor të Bashkisë Elbasan për planifikimin, koordinimin dhe zbatimin e politikave për reduktimin e ndotjes nga plastika deri në vitin 2030.</w:t>
      </w:r>
    </w:p>
    <w:p w14:paraId="773B324D"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Aktivitetet e parashikuara për periudhën </w:t>
      </w:r>
      <w:r w:rsidRPr="00214C68">
        <w:rPr>
          <w:rFonts w:ascii="Times New Roman" w:eastAsia="Times New Roman" w:hAnsi="Times New Roman" w:cs="Times New Roman"/>
          <w:b/>
          <w:bCs/>
          <w:sz w:val="24"/>
          <w:szCs w:val="24"/>
        </w:rPr>
        <w:t>2026–2027</w:t>
      </w:r>
      <w:r w:rsidRPr="00214C68">
        <w:rPr>
          <w:rFonts w:ascii="Times New Roman" w:eastAsia="Times New Roman" w:hAnsi="Times New Roman" w:cs="Times New Roman"/>
          <w:sz w:val="24"/>
          <w:szCs w:val="24"/>
        </w:rPr>
        <w:t xml:space="preserve"> përfaqësojnë ndërhyrjet prioritare që do të mbështeten në kuadër të projektit </w:t>
      </w:r>
      <w:r w:rsidRPr="00214C68">
        <w:rPr>
          <w:rFonts w:ascii="Times New Roman" w:eastAsia="Times New Roman" w:hAnsi="Times New Roman" w:cs="Times New Roman"/>
          <w:b/>
          <w:bCs/>
          <w:sz w:val="24"/>
          <w:szCs w:val="24"/>
        </w:rPr>
        <w:t>BeMed+</w:t>
      </w:r>
      <w:r w:rsidRPr="00214C68">
        <w:rPr>
          <w:rFonts w:ascii="Times New Roman" w:eastAsia="Times New Roman" w:hAnsi="Times New Roman" w:cs="Times New Roman"/>
          <w:sz w:val="24"/>
          <w:szCs w:val="24"/>
        </w:rPr>
        <w:t xml:space="preserve">, ndërsa masat e planifikuara për periudhën </w:t>
      </w:r>
      <w:r w:rsidRPr="00214C68">
        <w:rPr>
          <w:rFonts w:ascii="Times New Roman" w:eastAsia="Times New Roman" w:hAnsi="Times New Roman" w:cs="Times New Roman"/>
          <w:b/>
          <w:bCs/>
          <w:sz w:val="24"/>
          <w:szCs w:val="24"/>
        </w:rPr>
        <w:t>2028–2030</w:t>
      </w:r>
      <w:r w:rsidRPr="00214C68">
        <w:rPr>
          <w:rFonts w:ascii="Times New Roman" w:eastAsia="Times New Roman" w:hAnsi="Times New Roman" w:cs="Times New Roman"/>
          <w:sz w:val="24"/>
          <w:szCs w:val="24"/>
        </w:rPr>
        <w:t xml:space="preserve"> përfaqësojnë angazhimin afatgjatë të Bashkisë Elbasan për vazhdimin dhe zgjerimin e këtyre ndërhyrjeve nëpërmjet zbatimit të Planit Vendor të Menaxhimit të Mbetjeve 2025–2030, Kontratës së Neutralitetit Klimatik, burimeve të veta financiare, programeve kombëtare dhe partneriteteve të ardhshme ndërkombëtare.</w:t>
      </w:r>
    </w:p>
    <w:p w14:paraId="62B7C503" w14:textId="77777777" w:rsidR="00E47637" w:rsidRPr="00E47637" w:rsidRDefault="00E47637" w:rsidP="00214C68">
      <w:pPr>
        <w:spacing w:before="100" w:beforeAutospacing="1" w:after="100" w:afterAutospacing="1" w:line="240" w:lineRule="auto"/>
        <w:rPr>
          <w:rFonts w:ascii="Times New Roman" w:hAnsi="Times New Roman" w:cs="Times New Roman"/>
          <w:sz w:val="24"/>
          <w:szCs w:val="24"/>
        </w:rPr>
      </w:pPr>
      <w:r w:rsidRPr="00E47637">
        <w:rPr>
          <w:rFonts w:ascii="Times New Roman" w:hAnsi="Times New Roman" w:cs="Times New Roman"/>
          <w:sz w:val="24"/>
          <w:szCs w:val="24"/>
        </w:rPr>
        <w:t>Një pjesë e konsiderueshme e masave të këtij Plani, si zhvillimi gradual i ndarjes në burim, promovimi i ekonomisë qarkulluese, reduktimi i plastikës njëpërdorimëshe, forcimi i edukimit mjedisor dhe përmirësimi i sistemeve të riciklimit, janë parashikuar tashmë në Planin Vendor të Menaxhimit të Mbetjeve 2025–2030. Projekti BeMed+ shërben si mekanizëm mbështetës dhe përshpejtues për fazën fillestare të zbatimit të këtyre masave gjatë periudhës 2026–2027.</w:t>
      </w:r>
    </w:p>
    <w:p w14:paraId="35F23EB3" w14:textId="00F2190D"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Për realizimin e objektivave të tij, Plani mbështetet në parimet e ekonomisë qarkulluese, sipas të cilave mbetjet konsiderohen një burim me vlerë ekonomike dhe jo thjesht një produkt për depozitim, duke nxitur parandalimin e gjenerimit të mbetjeve, reduktimin e konsumit, ripërdorimin, riciklimin dhe rikuperimin e materialeve. Kjo qasje synon kalimin gradual nga modeli linear i konsumit drejt një sistemi të integruar dhe të qëndrueshëm të përdorimit efikas të burimeve.</w:t>
      </w:r>
    </w:p>
    <w:p w14:paraId="295C320B"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Nëpërmjet zbatimit të këtij Plani, Bashkia Elbasan synon të përmirësojë performancën e sistemit vendor të menaxhimit të mbetjeve, të reduktojë rrjedhën e mbetjeve plastike drejt lumit Shkumbin dhe Detit Adriatik, të forcojë bashkëpunimin ndërinstitucional dhe të rrisë pjesëmarrjen aktive të institucioneve, sektorit arsimor, bizneseve, organizatave të shoqërisë civile dhe qytetarëve në mbrojtjen e mjedisit.</w:t>
      </w:r>
    </w:p>
    <w:p w14:paraId="50F8A1BE"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Plani organizohet në tre shtylla kryesore veprimi:</w:t>
      </w:r>
    </w:p>
    <w:p w14:paraId="6D61D661" w14:textId="77777777" w:rsidR="00214C68" w:rsidRPr="00214C68" w:rsidRDefault="00214C68" w:rsidP="00A35C5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b/>
          <w:bCs/>
          <w:sz w:val="24"/>
          <w:szCs w:val="24"/>
        </w:rPr>
        <w:t>Reduktimi i sasisë së mbetjeve plastike të gjeneruara dhe përmirësimi i menaxhimit të tyre</w:t>
      </w:r>
      <w:r w:rsidRPr="00214C68">
        <w:rPr>
          <w:rFonts w:ascii="Times New Roman" w:eastAsia="Times New Roman" w:hAnsi="Times New Roman" w:cs="Times New Roman"/>
          <w:sz w:val="24"/>
          <w:szCs w:val="24"/>
        </w:rPr>
        <w:t>, përmes minimizimit të përdorimit të plastikës njëpërdorimëshe, forcimit të ndarjes në burim, rritjes së ripërdorimit dhe riciklimit, si dhe promovimit të prokurimeve të gjelbra.</w:t>
      </w:r>
    </w:p>
    <w:p w14:paraId="37D8225F" w14:textId="77777777" w:rsidR="00E47637" w:rsidRPr="00E47637" w:rsidRDefault="00E47637" w:rsidP="00A35C5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47637">
        <w:rPr>
          <w:rFonts w:ascii="Times New Roman" w:hAnsi="Times New Roman" w:cs="Times New Roman"/>
          <w:b/>
          <w:bCs/>
          <w:sz w:val="24"/>
          <w:szCs w:val="24"/>
        </w:rPr>
        <w:t>Krijimi i modeleve lokale të praktikave të mira</w:t>
      </w:r>
      <w:r w:rsidRPr="00E47637">
        <w:rPr>
          <w:rFonts w:ascii="Times New Roman" w:hAnsi="Times New Roman" w:cs="Times New Roman"/>
          <w:sz w:val="24"/>
          <w:szCs w:val="24"/>
        </w:rPr>
        <w:t>, përmes zhvillimit të modeleve pilot në administratën publike, institucionet arsimore, Lagjen Kala dhe hapësirat publike, me synim që Bashkia Elbasan të shërbejë si model kombëtar për reduktimin e ndotjes plastike dhe zbatimin e ekonomisë qarkulluese.</w:t>
      </w:r>
    </w:p>
    <w:p w14:paraId="4EE7E6F5" w14:textId="25C5FF19" w:rsidR="00214C68" w:rsidRPr="00214C68" w:rsidRDefault="00214C68" w:rsidP="00A35C5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E47637">
        <w:rPr>
          <w:rFonts w:ascii="Times New Roman" w:eastAsia="Times New Roman" w:hAnsi="Times New Roman" w:cs="Times New Roman"/>
          <w:b/>
          <w:bCs/>
          <w:sz w:val="24"/>
          <w:szCs w:val="24"/>
        </w:rPr>
        <w:t>Edukimi, ndërgjegjësimi</w:t>
      </w:r>
      <w:r w:rsidRPr="00214C68">
        <w:rPr>
          <w:rFonts w:ascii="Times New Roman" w:eastAsia="Times New Roman" w:hAnsi="Times New Roman" w:cs="Times New Roman"/>
          <w:b/>
          <w:bCs/>
          <w:sz w:val="24"/>
          <w:szCs w:val="24"/>
        </w:rPr>
        <w:t xml:space="preserve"> dhe komunikimi publik</w:t>
      </w:r>
      <w:r w:rsidRPr="00214C68">
        <w:rPr>
          <w:rFonts w:ascii="Times New Roman" w:eastAsia="Times New Roman" w:hAnsi="Times New Roman" w:cs="Times New Roman"/>
          <w:sz w:val="24"/>
          <w:szCs w:val="24"/>
        </w:rPr>
        <w:t>, si element kyç për mbështetjen afatgjatë të Planit, duke promovuar parandalimin e gjenerimit të mbetjeve, reduktimin e konsumit të plastikës, ripërdorimin, riciklimin dhe pjesëmarrjen aktive të qytetarëve.</w:t>
      </w:r>
    </w:p>
    <w:p w14:paraId="339F4361" w14:textId="77777777" w:rsidR="00E47637" w:rsidRPr="00E47637" w:rsidRDefault="00E47637" w:rsidP="00214C68">
      <w:pPr>
        <w:spacing w:before="100" w:beforeAutospacing="1" w:after="100" w:afterAutospacing="1" w:line="240" w:lineRule="auto"/>
        <w:outlineLvl w:val="0"/>
        <w:rPr>
          <w:rFonts w:ascii="Times New Roman" w:hAnsi="Times New Roman" w:cs="Times New Roman"/>
          <w:sz w:val="24"/>
          <w:szCs w:val="24"/>
        </w:rPr>
      </w:pPr>
      <w:r w:rsidRPr="00E47637">
        <w:rPr>
          <w:rFonts w:ascii="Times New Roman" w:hAnsi="Times New Roman" w:cs="Times New Roman"/>
          <w:sz w:val="24"/>
          <w:szCs w:val="24"/>
        </w:rPr>
        <w:t>I gjithë procesi i zbatimit, monitorimit dhe raportimit të këtij Plani Veprimi do të bazohet në parimet e transparencës, bashkëpunimit ndërinstitucional dhe pjesëmarrjes publike. Sistemi i monitorimit do të harmonizohet me kuadrin Monitoring, Evaluation and Learning (MEL) të projektit BeMed+, duke siguruar ndjekjen sistematike të progresit, raportimin periodik të rezultateve dhe përmirësimin e vazhdueshëm të zbatimit të Planit deri në vitin 2030. Në këtë mënyrë, Plani synon të krijojë një model të qëndrueshëm vendor për reduktimin e ndotjes nga plastika, promovimin e ekonomisë qarkulluese dhe mbështetjen e objektivave të neutralitetit klimatik të Bashkisë Elbasan.</w:t>
      </w:r>
    </w:p>
    <w:p w14:paraId="554C46B3" w14:textId="004D616D" w:rsidR="00214C68" w:rsidRPr="00214C68" w:rsidRDefault="00214C68" w:rsidP="00214C68">
      <w:pPr>
        <w:spacing w:before="100" w:beforeAutospacing="1" w:after="100" w:afterAutospacing="1" w:line="240" w:lineRule="auto"/>
        <w:outlineLvl w:val="0"/>
        <w:rPr>
          <w:rFonts w:ascii="Times New Roman" w:eastAsia="Times New Roman" w:hAnsi="Times New Roman" w:cs="Times New Roman"/>
          <w:b/>
          <w:bCs/>
          <w:kern w:val="36"/>
          <w:sz w:val="28"/>
          <w:szCs w:val="28"/>
        </w:rPr>
      </w:pPr>
      <w:r w:rsidRPr="00214C68">
        <w:rPr>
          <w:rFonts w:ascii="Times New Roman" w:eastAsia="Times New Roman" w:hAnsi="Times New Roman" w:cs="Times New Roman"/>
          <w:b/>
          <w:bCs/>
          <w:kern w:val="36"/>
          <w:sz w:val="28"/>
          <w:szCs w:val="28"/>
        </w:rPr>
        <w:t>BAZA LIGJORE DHE STRATEGJIKE</w:t>
      </w:r>
    </w:p>
    <w:p w14:paraId="6A411612"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Ky Plan Veprimi është hartuar në përputhje me legjislacionin shqiptar, politikat e Bashkimit Evropian, dokumentet strategjike kombëtare dhe vendore, si dhe angazhimet ndërkombëtare të Bashkisë Elbasan në fushën e mbrojtjes së mjedisit, ekonomisë qarkulluese dhe neutralitetit klimatik.</w:t>
      </w:r>
    </w:p>
    <w:p w14:paraId="5DF89098"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Plani mbështetet në:</w:t>
      </w:r>
    </w:p>
    <w:p w14:paraId="23D0122E" w14:textId="77777777" w:rsidR="00214C68" w:rsidRPr="00214C68" w:rsidRDefault="00214C68" w:rsidP="00A35C5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Ligjin nr. 10463, datë 22.09.2011, "Për menaxhimin e integruar të mbetjeve", i ndryshuar;</w:t>
      </w:r>
    </w:p>
    <w:p w14:paraId="005624F7" w14:textId="77777777" w:rsidR="00214C68" w:rsidRPr="00214C68" w:rsidRDefault="00214C68" w:rsidP="00A35C5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Ligjin nr. 10431, datë 09.06.2011, "Për mbrojtjen e mjedisit";</w:t>
      </w:r>
    </w:p>
    <w:p w14:paraId="03D4B854" w14:textId="77777777" w:rsidR="00214C68" w:rsidRPr="00214C68" w:rsidRDefault="00214C68" w:rsidP="00A35C5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Ligjin nr. 107/2014 "Për planifikimin dhe zhvillimin e territorit", i ndryshuar, në aspektin e zhvillimit të qëndrueshëm të territorit;</w:t>
      </w:r>
    </w:p>
    <w:p w14:paraId="12B02285" w14:textId="77777777" w:rsidR="00214C68" w:rsidRPr="00214C68" w:rsidRDefault="00214C68" w:rsidP="00A35C5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Strategjinë Kombëtare të Menaxhimit të Mbetjeve;</w:t>
      </w:r>
    </w:p>
    <w:p w14:paraId="0A290C6A" w14:textId="77777777" w:rsidR="00214C68" w:rsidRPr="00214C68" w:rsidRDefault="00214C68" w:rsidP="00A35C5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Planin Kombëtar të Menaxhimit të Mbetjeve;</w:t>
      </w:r>
    </w:p>
    <w:p w14:paraId="63CE05BA" w14:textId="77777777" w:rsidR="00214C68" w:rsidRPr="00214C68" w:rsidRDefault="00214C68" w:rsidP="00A35C5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Direktivën (BE) 2019/904 për reduktimin e ndikimit të produkteve plastike në mjedis (Single-Use Plastics Directive);</w:t>
      </w:r>
    </w:p>
    <w:p w14:paraId="71BE9023" w14:textId="77777777" w:rsidR="00214C68" w:rsidRPr="00214C68" w:rsidRDefault="00214C68" w:rsidP="00A35C5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Planin e Veprimit të Bashkimit Evropian për Ekonominë Qarkulluese (EU Circular Economy Action Plan);</w:t>
      </w:r>
    </w:p>
    <w:p w14:paraId="36AC95E3" w14:textId="77777777" w:rsidR="00214C68" w:rsidRPr="00214C68" w:rsidRDefault="00214C68" w:rsidP="00A35C5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Objektivat e Marrëveshjes së Gjelbër Evropiane (European Green Deal), në veçanti ato që lidhen me ekonominë qarkulluese, përdorimin efikas të burimeve dhe reduktimin e ndotjes;</w:t>
      </w:r>
    </w:p>
    <w:p w14:paraId="15FEF305" w14:textId="77777777" w:rsidR="00214C68" w:rsidRPr="00214C68" w:rsidRDefault="00214C68" w:rsidP="00A35C5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Planin Vendor të Menaxhimit të Mbetjeve të Bashkisë Elbasan 2025–2030;</w:t>
      </w:r>
    </w:p>
    <w:p w14:paraId="70BDBA37" w14:textId="77777777" w:rsidR="00214C68" w:rsidRPr="00214C68" w:rsidRDefault="00214C68" w:rsidP="00A35C5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Kontratën e Neutralitetit Klimatik të Qytetit të Elbasanit (Climate City Contract);</w:t>
      </w:r>
    </w:p>
    <w:p w14:paraId="399DC10C" w14:textId="77777777" w:rsidR="00214C68" w:rsidRPr="00214C68" w:rsidRDefault="00214C68" w:rsidP="00A35C5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Angazhimet e Bashkisë Elbasan në kuadër të Misionit Evropian për Qytetet Klimatikisht Neutrale dhe Inteligjente (EU Mission for Climate-Neutral and Smart Cities);</w:t>
      </w:r>
    </w:p>
    <w:p w14:paraId="7403C6F1" w14:textId="77777777" w:rsidR="00214C68" w:rsidRPr="00214C68" w:rsidRDefault="00214C68" w:rsidP="00A35C5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Vlerësimin </w:t>
      </w:r>
      <w:r w:rsidRPr="00214C68">
        <w:rPr>
          <w:rFonts w:ascii="Times New Roman" w:eastAsia="Times New Roman" w:hAnsi="Times New Roman" w:cs="Times New Roman"/>
          <w:b/>
          <w:bCs/>
          <w:sz w:val="24"/>
          <w:szCs w:val="24"/>
        </w:rPr>
        <w:t>EU Mission Label</w:t>
      </w:r>
      <w:r w:rsidRPr="00214C68">
        <w:rPr>
          <w:rFonts w:ascii="Times New Roman" w:eastAsia="Times New Roman" w:hAnsi="Times New Roman" w:cs="Times New Roman"/>
          <w:sz w:val="24"/>
          <w:szCs w:val="24"/>
        </w:rPr>
        <w:t>, i cili konfirmon angazhimin e Bashkisë Elbasan për zbatimin e investimeve dhe reformave drejt neutralitetit klimatik;</w:t>
      </w:r>
    </w:p>
    <w:p w14:paraId="4FF406BB" w14:textId="77777777" w:rsidR="00214C68" w:rsidRPr="00214C68" w:rsidRDefault="00214C68" w:rsidP="00A35C5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Marrëveshjen e Bashkëpunimit ndërmjet Bashkisë Elbasan dhe Institutit për Ruajtjen e Natyrës në Shqipëri (INCA), në kuadër të projektit </w:t>
      </w:r>
      <w:r w:rsidRPr="00214C68">
        <w:rPr>
          <w:rFonts w:ascii="Times New Roman" w:eastAsia="Times New Roman" w:hAnsi="Times New Roman" w:cs="Times New Roman"/>
          <w:b/>
          <w:bCs/>
          <w:sz w:val="24"/>
          <w:szCs w:val="24"/>
        </w:rPr>
        <w:t>Beyond Plastic Med Plus (BeMed+)</w:t>
      </w:r>
      <w:r w:rsidRPr="00214C68">
        <w:rPr>
          <w:rFonts w:ascii="Times New Roman" w:eastAsia="Times New Roman" w:hAnsi="Times New Roman" w:cs="Times New Roman"/>
          <w:sz w:val="24"/>
          <w:szCs w:val="24"/>
        </w:rPr>
        <w:t>.</w:t>
      </w:r>
    </w:p>
    <w:p w14:paraId="5FB32573"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Ky Plan Veprimi nuk përbën një dokument të izoluar strategjik, por është në përputhje dhe plotëson objektivat e dokumenteve strategjike të Bashkisë Elbasan. Në veçanti, ai operacionalizon një sërë masash të parashikuara në </w:t>
      </w:r>
      <w:r w:rsidRPr="00214C68">
        <w:rPr>
          <w:rFonts w:ascii="Times New Roman" w:eastAsia="Times New Roman" w:hAnsi="Times New Roman" w:cs="Times New Roman"/>
          <w:b/>
          <w:bCs/>
          <w:sz w:val="24"/>
          <w:szCs w:val="24"/>
        </w:rPr>
        <w:t>Planin Vendor të Menaxhimit të Mbetjeve 2025–2030</w:t>
      </w:r>
      <w:r w:rsidRPr="00214C68">
        <w:rPr>
          <w:rFonts w:ascii="Times New Roman" w:eastAsia="Times New Roman" w:hAnsi="Times New Roman" w:cs="Times New Roman"/>
          <w:sz w:val="24"/>
          <w:szCs w:val="24"/>
        </w:rPr>
        <w:t>, duke përfshirë zhvillimin gradual të sistemeve të ndarjes në burim, reduktimin e mbetjeve plastike, promovimin e ekonomisë qarkulluese, forcimin e edukimit mjedisor dhe rritjen e riciklimit.</w:t>
      </w:r>
    </w:p>
    <w:p w14:paraId="76B08DBB"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Në të njëjtën kohë, ky Plan kontribuon në realizimin e objektivave të </w:t>
      </w:r>
      <w:r w:rsidRPr="00214C68">
        <w:rPr>
          <w:rFonts w:ascii="Times New Roman" w:eastAsia="Times New Roman" w:hAnsi="Times New Roman" w:cs="Times New Roman"/>
          <w:b/>
          <w:bCs/>
          <w:sz w:val="24"/>
          <w:szCs w:val="24"/>
        </w:rPr>
        <w:t>Kontratës së Neutralitetit Klimatik</w:t>
      </w:r>
      <w:r w:rsidRPr="00214C68">
        <w:rPr>
          <w:rFonts w:ascii="Times New Roman" w:eastAsia="Times New Roman" w:hAnsi="Times New Roman" w:cs="Times New Roman"/>
          <w:sz w:val="24"/>
          <w:szCs w:val="24"/>
        </w:rPr>
        <w:t xml:space="preserve">, duke mbështetur reduktimin e emetimeve të gazeve serrë të lidhura me prodhimin, përdorimin dhe menaxhimin e plastikës, si dhe përmbushjen e vizionit </w:t>
      </w:r>
      <w:r w:rsidRPr="00214C68">
        <w:rPr>
          <w:rFonts w:ascii="Times New Roman" w:eastAsia="Times New Roman" w:hAnsi="Times New Roman" w:cs="Times New Roman"/>
          <w:b/>
          <w:bCs/>
          <w:sz w:val="24"/>
          <w:szCs w:val="24"/>
        </w:rPr>
        <w:t>"Elbasani 2030"</w:t>
      </w:r>
      <w:r w:rsidRPr="00214C68">
        <w:rPr>
          <w:rFonts w:ascii="Times New Roman" w:eastAsia="Times New Roman" w:hAnsi="Times New Roman" w:cs="Times New Roman"/>
          <w:sz w:val="24"/>
          <w:szCs w:val="24"/>
        </w:rPr>
        <w:t xml:space="preserve"> për një qytet më të gjelbër, më të qëndrueshëm dhe klimatikisht neutral.</w:t>
      </w:r>
    </w:p>
    <w:p w14:paraId="66968ADC" w14:textId="77777777" w:rsidR="00214C68" w:rsidRPr="00214C68" w:rsidRDefault="00214C68" w:rsidP="00214C68">
      <w:pPr>
        <w:spacing w:before="100" w:beforeAutospacing="1" w:after="100" w:afterAutospacing="1" w:line="240" w:lineRule="auto"/>
        <w:outlineLvl w:val="0"/>
        <w:rPr>
          <w:rFonts w:ascii="Times New Roman" w:eastAsia="Times New Roman" w:hAnsi="Times New Roman" w:cs="Times New Roman"/>
          <w:b/>
          <w:bCs/>
          <w:kern w:val="36"/>
          <w:sz w:val="28"/>
          <w:szCs w:val="28"/>
        </w:rPr>
      </w:pPr>
      <w:r w:rsidRPr="00214C68">
        <w:rPr>
          <w:rFonts w:ascii="Times New Roman" w:eastAsia="Times New Roman" w:hAnsi="Times New Roman" w:cs="Times New Roman"/>
          <w:b/>
          <w:bCs/>
          <w:kern w:val="36"/>
          <w:sz w:val="28"/>
          <w:szCs w:val="28"/>
        </w:rPr>
        <w:t>VIZIONI</w:t>
      </w:r>
    </w:p>
    <w:p w14:paraId="385A1255"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b/>
          <w:bCs/>
          <w:sz w:val="24"/>
          <w:szCs w:val="24"/>
        </w:rPr>
        <w:t>"Elbasani 2030 – një qytet me lumenj dhe hapësira publike të pastra, shkolla dhe institucione publike që promovojnë parandalimin e mbetjeve, ekonominë qarkulluese dhe konsumin e qëndrueshëm, komunitete të angazhuara në mbrojtjen e mjedisit, si dhe një qytet model në Shqipëri për reduktimin e ndotjes nga plastika, në mbështetje të vizionit për neutralitet klimatik dhe angazhimeve të Bashkisë Elbasan në kuadër të Misionit Evropian për Qytetet Klimatikisht Neutrale dhe Inteligjente."</w:t>
      </w:r>
    </w:p>
    <w:p w14:paraId="20FB26C1" w14:textId="77777777" w:rsidR="007723FC" w:rsidRDefault="007723FC" w:rsidP="00214C68">
      <w:pPr>
        <w:spacing w:before="100" w:beforeAutospacing="1" w:after="100" w:afterAutospacing="1" w:line="240" w:lineRule="auto"/>
        <w:outlineLvl w:val="0"/>
        <w:rPr>
          <w:rFonts w:ascii="Times New Roman" w:eastAsia="Times New Roman" w:hAnsi="Times New Roman" w:cs="Times New Roman"/>
          <w:b/>
          <w:bCs/>
          <w:kern w:val="36"/>
          <w:sz w:val="24"/>
          <w:szCs w:val="24"/>
        </w:rPr>
      </w:pPr>
    </w:p>
    <w:p w14:paraId="5499034E" w14:textId="77777777" w:rsidR="007723FC" w:rsidRDefault="007723FC" w:rsidP="00214C68">
      <w:pPr>
        <w:spacing w:before="100" w:beforeAutospacing="1" w:after="100" w:afterAutospacing="1" w:line="240" w:lineRule="auto"/>
        <w:outlineLvl w:val="0"/>
        <w:rPr>
          <w:rFonts w:ascii="Times New Roman" w:eastAsia="Times New Roman" w:hAnsi="Times New Roman" w:cs="Times New Roman"/>
          <w:b/>
          <w:bCs/>
          <w:kern w:val="36"/>
          <w:sz w:val="24"/>
          <w:szCs w:val="24"/>
        </w:rPr>
      </w:pPr>
    </w:p>
    <w:p w14:paraId="3B29C69C" w14:textId="77777777" w:rsidR="007723FC" w:rsidRDefault="007723FC" w:rsidP="00214C68">
      <w:pPr>
        <w:spacing w:before="100" w:beforeAutospacing="1" w:after="100" w:afterAutospacing="1" w:line="240" w:lineRule="auto"/>
        <w:outlineLvl w:val="0"/>
        <w:rPr>
          <w:rFonts w:ascii="Times New Roman" w:eastAsia="Times New Roman" w:hAnsi="Times New Roman" w:cs="Times New Roman"/>
          <w:b/>
          <w:bCs/>
          <w:kern w:val="36"/>
          <w:sz w:val="24"/>
          <w:szCs w:val="24"/>
        </w:rPr>
      </w:pPr>
    </w:p>
    <w:p w14:paraId="727E1CBE" w14:textId="0D20B76F" w:rsidR="00214C68" w:rsidRPr="00214C68" w:rsidRDefault="00214C68" w:rsidP="00214C68">
      <w:pPr>
        <w:spacing w:before="100" w:beforeAutospacing="1" w:after="100" w:afterAutospacing="1" w:line="240" w:lineRule="auto"/>
        <w:outlineLvl w:val="0"/>
        <w:rPr>
          <w:rFonts w:ascii="Times New Roman" w:eastAsia="Times New Roman" w:hAnsi="Times New Roman" w:cs="Times New Roman"/>
          <w:b/>
          <w:bCs/>
          <w:kern w:val="36"/>
          <w:sz w:val="28"/>
          <w:szCs w:val="28"/>
        </w:rPr>
      </w:pPr>
      <w:r w:rsidRPr="00214C68">
        <w:rPr>
          <w:rFonts w:ascii="Times New Roman" w:eastAsia="Times New Roman" w:hAnsi="Times New Roman" w:cs="Times New Roman"/>
          <w:b/>
          <w:bCs/>
          <w:kern w:val="36"/>
          <w:sz w:val="28"/>
          <w:szCs w:val="28"/>
        </w:rPr>
        <w:t>QËLLIMI I PLANIT</w:t>
      </w:r>
    </w:p>
    <w:p w14:paraId="6B21AB5E"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Qëllimi i këtij Plani është të reduktojë ndotjen nga plastika në territorin e Bashkisë Elbasan, duke mbështetur tranzicionin drejt një ekonomie qarkulluese dhe realizimin e objektivave të neutralitetit klimatik, nëpërmjet:</w:t>
      </w:r>
    </w:p>
    <w:p w14:paraId="05B82937" w14:textId="77777777" w:rsidR="00214C68" w:rsidRPr="00214C68" w:rsidRDefault="00214C68" w:rsidP="00A35C5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parandalimit të gjenerimit të mbetjeve plastike;</w:t>
      </w:r>
    </w:p>
    <w:p w14:paraId="0511E466" w14:textId="77777777" w:rsidR="00214C68" w:rsidRPr="00214C68" w:rsidRDefault="00214C68" w:rsidP="00A35C5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reduktimit të përdorimit të produkteve plastike njëpërdorimëshe;</w:t>
      </w:r>
    </w:p>
    <w:p w14:paraId="1A73C020" w14:textId="77777777" w:rsidR="00214C68" w:rsidRPr="00214C68" w:rsidRDefault="00214C68" w:rsidP="00A35C5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promovimit të alternativave të ripërdorshme dhe të qëndrueshme;</w:t>
      </w:r>
    </w:p>
    <w:p w14:paraId="659E3F66" w14:textId="77777777" w:rsidR="00214C68" w:rsidRPr="00214C68" w:rsidRDefault="00214C68" w:rsidP="00A35C5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zgjerimit gradual të sistemeve të ndarjes në burim të mbetjeve;</w:t>
      </w:r>
    </w:p>
    <w:p w14:paraId="02F3199B" w14:textId="77777777" w:rsidR="00214C68" w:rsidRPr="00214C68" w:rsidRDefault="00214C68" w:rsidP="00A35C5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rritjes së ripërdorimit, riciklimit dhe rikuperimit të materialeve plastike;</w:t>
      </w:r>
    </w:p>
    <w:p w14:paraId="4329F1DA" w14:textId="77777777" w:rsidR="00214C68" w:rsidRPr="00214C68" w:rsidRDefault="00214C68" w:rsidP="00A35C5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rehabilitimit të zonave të ndotura dhe reduktimit të rrjedhjes së mbetjeve plastike drejt lumit Shkumbin dhe ekosistemeve ujore;</w:t>
      </w:r>
    </w:p>
    <w:p w14:paraId="3B3007EC" w14:textId="77777777" w:rsidR="00214C68" w:rsidRPr="00214C68" w:rsidRDefault="00214C68" w:rsidP="00A35C5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forcimit të edukimit dhe ndërgjegjësimit mjedisor për të promovuar kulturën e parandalimit, reduktimit, ripërdorimit dhe riciklimit;</w:t>
      </w:r>
    </w:p>
    <w:p w14:paraId="3CACBD67" w14:textId="77777777" w:rsidR="00214C68" w:rsidRPr="00214C68" w:rsidRDefault="00214C68" w:rsidP="00A35C5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përfshirjes aktive të institucioneve publike, sektorit privat, institucioneve arsimore, organizatave të shoqërisë civile dhe komunitetit në zbatimin e masave të Planit;</w:t>
      </w:r>
    </w:p>
    <w:p w14:paraId="49EAFBFF" w14:textId="77777777" w:rsidR="00214C68" w:rsidRPr="00214C68" w:rsidRDefault="00214C68" w:rsidP="00A35C5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kontribuimit në zbatimin e Planit Vendor të Menaxhimit të Mbetjeve 2025–2030, Kontratës së Neutralitetit Klimatik të Qytetit të Elbasanit dhe vizionit </w:t>
      </w:r>
      <w:r w:rsidRPr="00214C68">
        <w:rPr>
          <w:rFonts w:ascii="Times New Roman" w:eastAsia="Times New Roman" w:hAnsi="Times New Roman" w:cs="Times New Roman"/>
          <w:b/>
          <w:bCs/>
          <w:sz w:val="24"/>
          <w:szCs w:val="24"/>
        </w:rPr>
        <w:t>"Elbasani 2030"</w:t>
      </w:r>
      <w:r w:rsidRPr="00214C68">
        <w:rPr>
          <w:rFonts w:ascii="Times New Roman" w:eastAsia="Times New Roman" w:hAnsi="Times New Roman" w:cs="Times New Roman"/>
          <w:sz w:val="24"/>
          <w:szCs w:val="24"/>
        </w:rPr>
        <w:t xml:space="preserve"> për një qytet më të gjelbër, më të qëndrueshëm dhe klimatikisht neutral.</w:t>
      </w:r>
    </w:p>
    <w:p w14:paraId="17465CDF" w14:textId="77777777" w:rsidR="00214C68" w:rsidRPr="00E47637" w:rsidRDefault="00214C68" w:rsidP="00214C68">
      <w:pPr>
        <w:pStyle w:val="Heading1"/>
        <w:rPr>
          <w:rFonts w:ascii="Times New Roman" w:hAnsi="Times New Roman" w:cs="Times New Roman"/>
          <w:color w:val="auto"/>
          <w:sz w:val="28"/>
          <w:szCs w:val="28"/>
        </w:rPr>
      </w:pPr>
      <w:r w:rsidRPr="00E47637">
        <w:rPr>
          <w:rFonts w:ascii="Times New Roman" w:hAnsi="Times New Roman" w:cs="Times New Roman"/>
          <w:color w:val="auto"/>
          <w:sz w:val="28"/>
          <w:szCs w:val="28"/>
        </w:rPr>
        <w:t>PARIMET E PLANIT</w:t>
      </w:r>
    </w:p>
    <w:p w14:paraId="01658A44" w14:textId="77777777" w:rsidR="00214C68" w:rsidRPr="007723FC" w:rsidRDefault="00214C68" w:rsidP="00214C68">
      <w:pPr>
        <w:pStyle w:val="NormalWeb"/>
      </w:pPr>
      <w:r w:rsidRPr="007723FC">
        <w:t>Zbatimi i këtij Plani Veprimi do të mbështetet në parimet e zhvillimit të qëndrueshëm, ekonomisë qarkulluese, neutralitetit klimatik dhe qeverisjes së mirë, duke siguruar që masat e ndërmarra të jenë të koordinuara, të matshme dhe të qëndrueshme në afatgjatë.</w:t>
      </w:r>
    </w:p>
    <w:p w14:paraId="2F760F79" w14:textId="77777777" w:rsidR="00214C68" w:rsidRPr="007723FC" w:rsidRDefault="00214C68" w:rsidP="00A35C53">
      <w:pPr>
        <w:pStyle w:val="Heading3"/>
        <w:numPr>
          <w:ilvl w:val="0"/>
          <w:numId w:val="66"/>
        </w:numPr>
        <w:rPr>
          <w:rFonts w:ascii="Times New Roman" w:hAnsi="Times New Roman" w:cs="Times New Roman"/>
        </w:rPr>
      </w:pPr>
      <w:r w:rsidRPr="007723FC">
        <w:rPr>
          <w:rFonts w:ascii="Times New Roman" w:hAnsi="Times New Roman" w:cs="Times New Roman"/>
        </w:rPr>
        <w:t>Parimi i Parandalimit</w:t>
      </w:r>
    </w:p>
    <w:p w14:paraId="5F3C5459" w14:textId="77777777" w:rsidR="00214C68" w:rsidRPr="007723FC" w:rsidRDefault="00214C68" w:rsidP="00214C68">
      <w:pPr>
        <w:pStyle w:val="NormalWeb"/>
      </w:pPr>
      <w:r w:rsidRPr="007723FC">
        <w:t>Parandalimi i gjenerimit të mbetjeve plastike përpara trajtimit ose depozitimit të tyre, duke promovuar reduktimin e konsumit, përdorimin e alternativave të qëndrueshme dhe minimizimin e produkteve plastike njëpërdorimëshe.</w:t>
      </w:r>
    </w:p>
    <w:p w14:paraId="287CB2F0" w14:textId="77777777" w:rsidR="00214C68" w:rsidRPr="007723FC" w:rsidRDefault="00214C68" w:rsidP="00A35C53">
      <w:pPr>
        <w:pStyle w:val="Heading3"/>
        <w:numPr>
          <w:ilvl w:val="0"/>
          <w:numId w:val="66"/>
        </w:numPr>
        <w:rPr>
          <w:rFonts w:ascii="Times New Roman" w:hAnsi="Times New Roman" w:cs="Times New Roman"/>
        </w:rPr>
      </w:pPr>
      <w:r w:rsidRPr="007723FC">
        <w:rPr>
          <w:rFonts w:ascii="Times New Roman" w:hAnsi="Times New Roman" w:cs="Times New Roman"/>
        </w:rPr>
        <w:t>Parimi i Ekonomisë Qarkulluese</w:t>
      </w:r>
    </w:p>
    <w:p w14:paraId="52E95FD4" w14:textId="77777777" w:rsidR="00214C68" w:rsidRPr="007723FC" w:rsidRDefault="00214C68" w:rsidP="00214C68">
      <w:pPr>
        <w:pStyle w:val="NormalWeb"/>
      </w:pPr>
      <w:r w:rsidRPr="007723FC">
        <w:t>Promovimi i përdorimit efikas të burimeve përmes reduktimit, ripërdorimit, riciklimit dhe rikuperimit të materialeve plastike, duke i konsideruar mbetjet si burim me vlerë ekonomike dhe jo vetëm si produkt për asgjësim.</w:t>
      </w:r>
    </w:p>
    <w:p w14:paraId="5E0E1C29" w14:textId="77777777" w:rsidR="00214C68" w:rsidRPr="007723FC" w:rsidRDefault="00214C68" w:rsidP="00A35C53">
      <w:pPr>
        <w:pStyle w:val="Heading3"/>
        <w:numPr>
          <w:ilvl w:val="0"/>
          <w:numId w:val="66"/>
        </w:numPr>
        <w:rPr>
          <w:rFonts w:ascii="Times New Roman" w:hAnsi="Times New Roman" w:cs="Times New Roman"/>
        </w:rPr>
      </w:pPr>
      <w:r w:rsidRPr="007723FC">
        <w:rPr>
          <w:rFonts w:ascii="Times New Roman" w:hAnsi="Times New Roman" w:cs="Times New Roman"/>
        </w:rPr>
        <w:t>Parimi i Hierarkisë së Mbetjeve</w:t>
      </w:r>
    </w:p>
    <w:p w14:paraId="5E5B2A0F" w14:textId="77777777" w:rsidR="00214C68" w:rsidRPr="007723FC" w:rsidRDefault="00214C68" w:rsidP="00214C68">
      <w:pPr>
        <w:pStyle w:val="NormalWeb"/>
      </w:pPr>
      <w:r w:rsidRPr="007723FC">
        <w:t>Zbatimi i hierarkisë së menaxhimit të mbetjeve, duke i dhënë përparësi parandalimit, reduktimit, ripërdorimit dhe riciklimit përpara trajtimit dhe depozitimit përfundimtar, në përputhje me legjislacionin shqiptar dhe acquis të Bashkimit Evropian.</w:t>
      </w:r>
    </w:p>
    <w:p w14:paraId="6A696121" w14:textId="77777777" w:rsidR="00214C68" w:rsidRPr="007723FC" w:rsidRDefault="00214C68" w:rsidP="00A35C53">
      <w:pPr>
        <w:pStyle w:val="Heading3"/>
        <w:numPr>
          <w:ilvl w:val="0"/>
          <w:numId w:val="66"/>
        </w:numPr>
        <w:rPr>
          <w:rFonts w:ascii="Times New Roman" w:hAnsi="Times New Roman" w:cs="Times New Roman"/>
        </w:rPr>
      </w:pPr>
      <w:r w:rsidRPr="007723FC">
        <w:rPr>
          <w:rFonts w:ascii="Times New Roman" w:hAnsi="Times New Roman" w:cs="Times New Roman"/>
        </w:rPr>
        <w:t>Parimi i Përgjegjësisë së Përbashkët</w:t>
      </w:r>
    </w:p>
    <w:p w14:paraId="67C02D77" w14:textId="77777777" w:rsidR="00214C68" w:rsidRPr="007723FC" w:rsidRDefault="00214C68" w:rsidP="00214C68">
      <w:pPr>
        <w:pStyle w:val="NormalWeb"/>
      </w:pPr>
      <w:r w:rsidRPr="007723FC">
        <w:t>Përfshirja aktive e institucioneve publike, bizneseve, institucioneve arsimore, organizatave të shoqërisë civile dhe qytetarëve në planifikimin dhe zbatimin e masave për reduktimin e ndotjes nga plastika.</w:t>
      </w:r>
    </w:p>
    <w:p w14:paraId="529D1F72" w14:textId="77777777" w:rsidR="00214C68" w:rsidRPr="007723FC" w:rsidRDefault="00214C68" w:rsidP="00A35C53">
      <w:pPr>
        <w:pStyle w:val="Heading3"/>
        <w:numPr>
          <w:ilvl w:val="0"/>
          <w:numId w:val="66"/>
        </w:numPr>
        <w:rPr>
          <w:rFonts w:ascii="Times New Roman" w:hAnsi="Times New Roman" w:cs="Times New Roman"/>
        </w:rPr>
      </w:pPr>
      <w:r w:rsidRPr="007723FC">
        <w:rPr>
          <w:rFonts w:ascii="Times New Roman" w:hAnsi="Times New Roman" w:cs="Times New Roman"/>
        </w:rPr>
        <w:t>Parimi i Bashkëpunimit Ndërinstitucional</w:t>
      </w:r>
    </w:p>
    <w:p w14:paraId="70CC43DC" w14:textId="77777777" w:rsidR="00214C68" w:rsidRPr="007723FC" w:rsidRDefault="00214C68" w:rsidP="00214C68">
      <w:pPr>
        <w:pStyle w:val="NormalWeb"/>
      </w:pPr>
      <w:r w:rsidRPr="007723FC">
        <w:t>Forcimi i bashkëpunimit ndërmjet Bashkisë Elbasan, institucioneve publike, partnerëve të projektit BeMed+, sektorit privat dhe aktorëve të tjerë për të garantuar zbatimin efektiv dhe të koordinuar të Planit.</w:t>
      </w:r>
    </w:p>
    <w:p w14:paraId="67543AE4" w14:textId="77777777" w:rsidR="00214C68" w:rsidRPr="007723FC" w:rsidRDefault="00214C68" w:rsidP="00A35C53">
      <w:pPr>
        <w:pStyle w:val="Heading3"/>
        <w:numPr>
          <w:ilvl w:val="0"/>
          <w:numId w:val="66"/>
        </w:numPr>
        <w:rPr>
          <w:rFonts w:ascii="Times New Roman" w:hAnsi="Times New Roman" w:cs="Times New Roman"/>
        </w:rPr>
      </w:pPr>
      <w:r w:rsidRPr="007723FC">
        <w:rPr>
          <w:rFonts w:ascii="Times New Roman" w:hAnsi="Times New Roman" w:cs="Times New Roman"/>
        </w:rPr>
        <w:t>Parimi i Transparencës dhe Llogaridhënies</w:t>
      </w:r>
    </w:p>
    <w:p w14:paraId="2564334B" w14:textId="77777777" w:rsidR="00214C68" w:rsidRPr="007723FC" w:rsidRDefault="00214C68" w:rsidP="00214C68">
      <w:pPr>
        <w:pStyle w:val="NormalWeb"/>
      </w:pPr>
      <w:r w:rsidRPr="007723FC">
        <w:t>Sigurimi i monitorimit periodik, raportimit publik dhe publikimit të rezultateve të arritura, në përputhje me parimet e qeverisjes së hapur dhe transparencës institucionale.</w:t>
      </w:r>
    </w:p>
    <w:p w14:paraId="10107E65" w14:textId="77777777" w:rsidR="00214C68" w:rsidRPr="007723FC" w:rsidRDefault="00214C68" w:rsidP="00A35C53">
      <w:pPr>
        <w:pStyle w:val="Heading3"/>
        <w:numPr>
          <w:ilvl w:val="0"/>
          <w:numId w:val="66"/>
        </w:numPr>
        <w:rPr>
          <w:rFonts w:ascii="Times New Roman" w:hAnsi="Times New Roman" w:cs="Times New Roman"/>
        </w:rPr>
      </w:pPr>
      <w:r w:rsidRPr="007723FC">
        <w:rPr>
          <w:rFonts w:ascii="Times New Roman" w:hAnsi="Times New Roman" w:cs="Times New Roman"/>
        </w:rPr>
        <w:t>Parimi i Pjesëmarrjes Publike</w:t>
      </w:r>
    </w:p>
    <w:p w14:paraId="63CD9A5E" w14:textId="77777777" w:rsidR="00214C68" w:rsidRPr="007723FC" w:rsidRDefault="00214C68" w:rsidP="00214C68">
      <w:pPr>
        <w:pStyle w:val="NormalWeb"/>
      </w:pPr>
      <w:r w:rsidRPr="007723FC">
        <w:t>Përfshirja aktive e komunitetit në proceset e planifikimit, vendimmarrjes, monitorimit dhe vlerësimit të zbatimit të Planit.</w:t>
      </w:r>
    </w:p>
    <w:p w14:paraId="61A7F265" w14:textId="77777777" w:rsidR="00214C68" w:rsidRPr="007723FC" w:rsidRDefault="00214C68" w:rsidP="00A35C53">
      <w:pPr>
        <w:pStyle w:val="Heading3"/>
        <w:numPr>
          <w:ilvl w:val="0"/>
          <w:numId w:val="66"/>
        </w:numPr>
        <w:rPr>
          <w:rFonts w:ascii="Times New Roman" w:hAnsi="Times New Roman" w:cs="Times New Roman"/>
        </w:rPr>
      </w:pPr>
      <w:r w:rsidRPr="007723FC">
        <w:rPr>
          <w:rFonts w:ascii="Times New Roman" w:hAnsi="Times New Roman" w:cs="Times New Roman"/>
        </w:rPr>
        <w:t>Parimi i Përmirësimit të Vazhdueshëm</w:t>
      </w:r>
    </w:p>
    <w:p w14:paraId="577C5B93" w14:textId="4CB7F009" w:rsidR="00214C68" w:rsidRPr="007723FC" w:rsidRDefault="00214C68" w:rsidP="007723FC">
      <w:pPr>
        <w:pStyle w:val="NormalWeb"/>
      </w:pPr>
      <w:r w:rsidRPr="007723FC">
        <w:t>Përshtatja periodike e masave dhe aktiviteteve bazuar në rezultatet e monitorimit, kuadrin Monitoring, Evaluation and Learning (MEL), praktikat më të mira dhe përvojën e fituar gjatë zbatimit të Planit.</w:t>
      </w:r>
    </w:p>
    <w:p w14:paraId="58D1E9F3" w14:textId="77777777" w:rsidR="00214C68" w:rsidRPr="007723FC" w:rsidRDefault="00214C68" w:rsidP="00214C68">
      <w:pPr>
        <w:pStyle w:val="Heading1"/>
        <w:rPr>
          <w:rFonts w:ascii="Times New Roman" w:hAnsi="Times New Roman" w:cs="Times New Roman"/>
          <w:color w:val="000000" w:themeColor="text1"/>
          <w:sz w:val="28"/>
          <w:szCs w:val="28"/>
        </w:rPr>
      </w:pPr>
      <w:r w:rsidRPr="007723FC">
        <w:rPr>
          <w:rFonts w:ascii="Times New Roman" w:hAnsi="Times New Roman" w:cs="Times New Roman"/>
          <w:color w:val="000000" w:themeColor="text1"/>
          <w:sz w:val="28"/>
          <w:szCs w:val="28"/>
        </w:rPr>
        <w:t>OBJEKTIVAT STRATEGJIKË</w:t>
      </w:r>
    </w:p>
    <w:p w14:paraId="0808EE11" w14:textId="77777777" w:rsidR="00214C68" w:rsidRPr="007723FC" w:rsidRDefault="00214C68" w:rsidP="00214C68">
      <w:pPr>
        <w:pStyle w:val="NormalWeb"/>
      </w:pPr>
      <w:r w:rsidRPr="007723FC">
        <w:t xml:space="preserve">Në mbështetje të vizionit </w:t>
      </w:r>
      <w:r w:rsidRPr="007723FC">
        <w:rPr>
          <w:rStyle w:val="Strong"/>
        </w:rPr>
        <w:t>"Elbasani 2030"</w:t>
      </w:r>
      <w:r w:rsidRPr="007723FC">
        <w:t xml:space="preserve">, Planit Vendor të Menaxhimit të Mbetjeve 2025–2030, Kontratës së Neutralitetit Klimatik dhe angazhimeve të Bashkisë Elbasan në kuadër të </w:t>
      </w:r>
      <w:r w:rsidRPr="007723FC">
        <w:rPr>
          <w:rStyle w:val="Strong"/>
        </w:rPr>
        <w:t>EU Mission Label</w:t>
      </w:r>
      <w:r w:rsidRPr="007723FC">
        <w:t xml:space="preserve"> dhe </w:t>
      </w:r>
      <w:r w:rsidRPr="007723FC">
        <w:rPr>
          <w:rStyle w:val="Strong"/>
        </w:rPr>
        <w:t>Misionit Evropian për Qytetet Klimatikisht Neutrale dhe Inteligjente</w:t>
      </w:r>
      <w:r w:rsidRPr="007723FC">
        <w:t>, ky Plan Veprimi synon realizimin e objektivave strategjikë të mëposhtëm:</w:t>
      </w:r>
    </w:p>
    <w:p w14:paraId="59A1AD09" w14:textId="77777777" w:rsidR="00214C68" w:rsidRPr="007723FC" w:rsidRDefault="00214C68" w:rsidP="00A35C53">
      <w:pPr>
        <w:pStyle w:val="NormalWeb"/>
        <w:numPr>
          <w:ilvl w:val="0"/>
          <w:numId w:val="4"/>
        </w:numPr>
      </w:pPr>
      <w:r w:rsidRPr="007723FC">
        <w:t>Të reduktojë gradualisht përdorimin e produkteve plastike njëpërdorimëshe në administratën publike dhe institucionet vendore, duke promovuar prokurimin e gjelbër dhe alternativat e ripërdorshme.</w:t>
      </w:r>
    </w:p>
    <w:p w14:paraId="2A780837" w14:textId="77777777" w:rsidR="00214C68" w:rsidRPr="007723FC" w:rsidRDefault="00214C68" w:rsidP="00A35C53">
      <w:pPr>
        <w:pStyle w:val="NormalWeb"/>
        <w:numPr>
          <w:ilvl w:val="0"/>
          <w:numId w:val="4"/>
        </w:numPr>
      </w:pPr>
      <w:r w:rsidRPr="007723FC">
        <w:t>Të zhvillojë dhe zgjerojë sistemin e ndarjes në burim të mbetjeve në institucionet arsimore, hapësirat publike dhe, në mënyrë progresive, në komunitet, në përputhje me Planin Vendor të Menaxhimit të Mbetjeve 2025–2030.</w:t>
      </w:r>
    </w:p>
    <w:p w14:paraId="59DFE691" w14:textId="77777777" w:rsidR="00214C68" w:rsidRPr="007723FC" w:rsidRDefault="00214C68" w:rsidP="00A35C53">
      <w:pPr>
        <w:pStyle w:val="NormalWeb"/>
        <w:numPr>
          <w:ilvl w:val="0"/>
          <w:numId w:val="4"/>
        </w:numPr>
      </w:pPr>
      <w:r w:rsidRPr="007723FC">
        <w:t>Të promovojë përdorimin e alternativave të qëndrueshme ndaj shisheve plastike, përmes rijetëzimit të pikave publike të furnizimit me ujë dhe nxitjes së përdorimit të shisheve të ripërdorshme.</w:t>
      </w:r>
    </w:p>
    <w:p w14:paraId="7D9D388A" w14:textId="77777777" w:rsidR="00214C68" w:rsidRPr="007723FC" w:rsidRDefault="00214C68" w:rsidP="00A35C53">
      <w:pPr>
        <w:pStyle w:val="NormalWeb"/>
        <w:numPr>
          <w:ilvl w:val="0"/>
          <w:numId w:val="4"/>
        </w:numPr>
      </w:pPr>
      <w:r w:rsidRPr="007723FC">
        <w:t>Të reduktojë rrjedhën e mbetjeve plastike drejt lumit Shkumbin dhe ekosistemeve ujore, nëpërmjet monitorimit, masave parandaluese dhe ndërhyrjeve të koordinuara.</w:t>
      </w:r>
    </w:p>
    <w:p w14:paraId="138F0D9B" w14:textId="77777777" w:rsidR="00214C68" w:rsidRPr="007723FC" w:rsidRDefault="00214C68" w:rsidP="00A35C53">
      <w:pPr>
        <w:pStyle w:val="NormalWeb"/>
        <w:numPr>
          <w:ilvl w:val="0"/>
          <w:numId w:val="4"/>
        </w:numPr>
      </w:pPr>
      <w:r w:rsidRPr="007723FC">
        <w:t>Të promovojë organizimin e aktiviteteve dhe eventeve publike me ndikim minimal mjedisor, duke reduktuar ose eliminuar përdorimin e plastikës njëpërdorimëshe.</w:t>
      </w:r>
    </w:p>
    <w:p w14:paraId="7209B65E" w14:textId="77777777" w:rsidR="00214C68" w:rsidRPr="007723FC" w:rsidRDefault="00214C68" w:rsidP="00A35C53">
      <w:pPr>
        <w:pStyle w:val="NormalWeb"/>
        <w:numPr>
          <w:ilvl w:val="0"/>
          <w:numId w:val="4"/>
        </w:numPr>
      </w:pPr>
      <w:r w:rsidRPr="007723FC">
        <w:t>Të rrisë ndërgjegjësimin dhe edukimin mjedisor të qytetarëve, me fokus në parandalimin e mbetjeve, reduktimin e konsumit të plastikës, ripërdorimin dhe riciklimin.</w:t>
      </w:r>
    </w:p>
    <w:p w14:paraId="79A623CA" w14:textId="77777777" w:rsidR="00214C68" w:rsidRPr="007723FC" w:rsidRDefault="00214C68" w:rsidP="00A35C53">
      <w:pPr>
        <w:pStyle w:val="NormalWeb"/>
        <w:numPr>
          <w:ilvl w:val="0"/>
          <w:numId w:val="4"/>
        </w:numPr>
      </w:pPr>
      <w:r w:rsidRPr="007723FC">
        <w:t xml:space="preserve">Të forcojë sistemin e monitorimit, raportimit dhe vlerësimit të ndotjes nga plastika, në përputhje me kuadrin </w:t>
      </w:r>
      <w:r w:rsidRPr="007723FC">
        <w:rPr>
          <w:rStyle w:val="Strong"/>
        </w:rPr>
        <w:t>Monitoring, Evaluation and Learning (MEL)</w:t>
      </w:r>
      <w:r w:rsidRPr="007723FC">
        <w:t xml:space="preserve"> dhe me parimet e qeverisjes së hapur.</w:t>
      </w:r>
    </w:p>
    <w:p w14:paraId="75B7EF18" w14:textId="77777777" w:rsidR="00214C68" w:rsidRPr="007723FC" w:rsidRDefault="00214C68" w:rsidP="00A35C53">
      <w:pPr>
        <w:pStyle w:val="NormalWeb"/>
        <w:numPr>
          <w:ilvl w:val="0"/>
          <w:numId w:val="4"/>
        </w:numPr>
      </w:pPr>
      <w:r w:rsidRPr="007723FC">
        <w:t xml:space="preserve">Të krijojë dhe konsolidojë modelin vendor </w:t>
      </w:r>
      <w:r w:rsidRPr="007723FC">
        <w:rPr>
          <w:rStyle w:val="Strong"/>
        </w:rPr>
        <w:t>"Elbasani Pa Plastikë"</w:t>
      </w:r>
      <w:r w:rsidRPr="007723FC">
        <w:t>, si një praktikë e mirë për reduktimin e ndotjes nga plastika, promovimin e ekonomisë qarkulluese dhe mbështetjen e objektivave të neutralitetit klimatik deri në vitin 2030.</w:t>
      </w:r>
    </w:p>
    <w:p w14:paraId="18E344F0" w14:textId="77777777" w:rsidR="00214C68" w:rsidRPr="007723FC" w:rsidRDefault="00214C68" w:rsidP="00214C68">
      <w:pPr>
        <w:pStyle w:val="Heading1"/>
        <w:rPr>
          <w:rFonts w:ascii="Times New Roman" w:hAnsi="Times New Roman" w:cs="Times New Roman"/>
          <w:b/>
          <w:bCs/>
          <w:color w:val="000000" w:themeColor="text1"/>
          <w:sz w:val="28"/>
          <w:szCs w:val="28"/>
        </w:rPr>
      </w:pPr>
      <w:r w:rsidRPr="007723FC">
        <w:rPr>
          <w:rFonts w:ascii="Times New Roman" w:hAnsi="Times New Roman" w:cs="Times New Roman"/>
          <w:b/>
          <w:bCs/>
          <w:color w:val="000000" w:themeColor="text1"/>
          <w:sz w:val="28"/>
          <w:szCs w:val="28"/>
        </w:rPr>
        <w:t>1. PROFILI I BASHKISË ELBASAN</w:t>
      </w:r>
    </w:p>
    <w:p w14:paraId="61D86927" w14:textId="77777777" w:rsidR="00214C68" w:rsidRPr="007723FC" w:rsidRDefault="00214C68" w:rsidP="00214C68">
      <w:pPr>
        <w:pStyle w:val="Heading2"/>
        <w:rPr>
          <w:sz w:val="24"/>
          <w:szCs w:val="24"/>
        </w:rPr>
      </w:pPr>
      <w:r w:rsidRPr="007723FC">
        <w:rPr>
          <w:sz w:val="24"/>
          <w:szCs w:val="24"/>
        </w:rPr>
        <w:t>1.1 Vendndodhja gjeografike dhe karakteristikat territoriale</w:t>
      </w:r>
    </w:p>
    <w:p w14:paraId="4646DF53" w14:textId="77777777" w:rsidR="00214C68" w:rsidRPr="007723FC" w:rsidRDefault="00214C68" w:rsidP="00214C68">
      <w:pPr>
        <w:pStyle w:val="NormalWeb"/>
      </w:pPr>
      <w:r w:rsidRPr="007723FC">
        <w:t xml:space="preserve">Bashkia Elbasan ndodhet në pjesën qendrore të Republikës së Shqipërisë dhe përbën një nga njësitë më të mëdha të qeverisjes vendore në vend. Pas Reformës Administrativo-Territoriale të vitit 2015, Bashkia Elbasan përfshin territorin e ish-Bashkisë Elbasan dhe 12 njësive administrative, me një sipërfaqe totale prej </w:t>
      </w:r>
      <w:r w:rsidRPr="007723FC">
        <w:rPr>
          <w:rStyle w:val="Strong"/>
        </w:rPr>
        <w:t>872 km²</w:t>
      </w:r>
      <w:r w:rsidRPr="007723FC">
        <w:t>.</w:t>
      </w:r>
    </w:p>
    <w:p w14:paraId="27F24B0C" w14:textId="77777777" w:rsidR="00214C68" w:rsidRPr="007723FC" w:rsidRDefault="00214C68" w:rsidP="00214C68">
      <w:pPr>
        <w:pStyle w:val="NormalWeb"/>
      </w:pPr>
      <w:r w:rsidRPr="007723FC">
        <w:t xml:space="preserve">Qyteti i Elbasanit zë një sipërfaqe prej </w:t>
      </w:r>
      <w:r w:rsidRPr="007723FC">
        <w:rPr>
          <w:rStyle w:val="Strong"/>
        </w:rPr>
        <w:t>22.2 km²</w:t>
      </w:r>
      <w:r w:rsidRPr="007723FC">
        <w:t>, ndërsa pjesa tjetër e territorit përfshin zona rurale, bujqësore, pyjore, kodrinore dhe malore, duke krijuar një mozaik të pasur ekosistemesh natyrore dhe peizazhesh me vlera të larta mjedisore.</w:t>
      </w:r>
    </w:p>
    <w:p w14:paraId="1535C150" w14:textId="77777777" w:rsidR="00214C68" w:rsidRPr="007723FC" w:rsidRDefault="00214C68" w:rsidP="00214C68">
      <w:pPr>
        <w:pStyle w:val="NormalWeb"/>
      </w:pPr>
      <w:r w:rsidRPr="007723FC">
        <w:t xml:space="preserve">Pozicioni strategjik i bashkisë e lidh atë me korridoret kryesore kombëtare të transportit. Elbasani ndodhet rreth </w:t>
      </w:r>
      <w:r w:rsidRPr="007723FC">
        <w:rPr>
          <w:rStyle w:val="Strong"/>
        </w:rPr>
        <w:t>62.5 km</w:t>
      </w:r>
      <w:r w:rsidRPr="007723FC">
        <w:t xml:space="preserve"> nga Aeroporti Ndërkombëtar "Nënë Tereza", </w:t>
      </w:r>
      <w:r w:rsidRPr="007723FC">
        <w:rPr>
          <w:rStyle w:val="Strong"/>
        </w:rPr>
        <w:t>83 km</w:t>
      </w:r>
      <w:r w:rsidRPr="007723FC">
        <w:t xml:space="preserve"> nga Porti i Durrësit dhe </w:t>
      </w:r>
      <w:r w:rsidRPr="007723FC">
        <w:rPr>
          <w:rStyle w:val="Strong"/>
        </w:rPr>
        <w:t>65 km</w:t>
      </w:r>
      <w:r w:rsidRPr="007723FC">
        <w:t xml:space="preserve"> nga pika kufitare e Qafë Thanës.</w:t>
      </w:r>
    </w:p>
    <w:p w14:paraId="4A45C525" w14:textId="77777777" w:rsidR="00214C68" w:rsidRPr="007723FC" w:rsidRDefault="00214C68" w:rsidP="00214C68">
      <w:pPr>
        <w:pStyle w:val="NormalWeb"/>
      </w:pPr>
      <w:r w:rsidRPr="007723FC">
        <w:t>Vendndodhja gjeografike, prania e lumit Shkumbin dhe lidhja me pellgun ujëmbledhës që derdhet në Detin Adriatik i japin Bashkisë Elbasan një rol të rëndësishëm në parandalimin e rrjedhjes së mbetjeve plastike drejt ekosistemeve detare. Për këtë arsye, reduktimi i ndotjes nga plastika përbën jo vetëm një prioritet lokal, por edhe një kontribut në objektivat kombëtare dhe rajonale për mbrojtjen e Mesdheut.</w:t>
      </w:r>
    </w:p>
    <w:p w14:paraId="7C897C78" w14:textId="4F3F0FFA" w:rsidR="00214C68" w:rsidRPr="007723FC" w:rsidRDefault="00214C68" w:rsidP="007723FC">
      <w:pPr>
        <w:pStyle w:val="NormalWeb"/>
      </w:pPr>
      <w:r w:rsidRPr="007723FC">
        <w:t xml:space="preserve">Në të njëjtën kohë, Bashkia Elbasan po zhvillon politikat e saj mjedisore në përputhje me vizionin </w:t>
      </w:r>
      <w:r w:rsidRPr="007723FC">
        <w:rPr>
          <w:rStyle w:val="Strong"/>
        </w:rPr>
        <w:t>"Elbasani 2030"</w:t>
      </w:r>
      <w:r w:rsidRPr="007723FC">
        <w:t xml:space="preserve">, Kontratën e Neutralitetit Klimatik dhe angazhimet e marra në kuadër të </w:t>
      </w:r>
      <w:r w:rsidRPr="007723FC">
        <w:rPr>
          <w:rStyle w:val="Strong"/>
        </w:rPr>
        <w:t>Misionit Evropian për Qytetet Klimatikisht Neutrale dhe Inteligjente</w:t>
      </w:r>
      <w:r w:rsidRPr="007723FC">
        <w:t>, duke integruar ekonominë qarkulluese dhe menaxhimin e qëndrueshëm të mbetjeve si elemente kyçe të zhvillimit vendor.</w:t>
      </w:r>
    </w:p>
    <w:p w14:paraId="4178F8A9" w14:textId="77777777" w:rsidR="00214C68" w:rsidRPr="007723FC" w:rsidRDefault="00214C68" w:rsidP="00214C68">
      <w:pPr>
        <w:pStyle w:val="Heading2"/>
        <w:rPr>
          <w:sz w:val="24"/>
          <w:szCs w:val="24"/>
        </w:rPr>
      </w:pPr>
      <w:r w:rsidRPr="007723FC">
        <w:rPr>
          <w:sz w:val="24"/>
          <w:szCs w:val="24"/>
        </w:rPr>
        <w:t>1.2 Popullsia dhe organizimi administrativ</w:t>
      </w:r>
    </w:p>
    <w:p w14:paraId="58E848FB" w14:textId="77777777" w:rsidR="00214C68" w:rsidRPr="007723FC" w:rsidRDefault="00214C68" w:rsidP="00214C68">
      <w:pPr>
        <w:pStyle w:val="NormalWeb"/>
      </w:pPr>
      <w:r w:rsidRPr="007723FC">
        <w:t xml:space="preserve">Sipas të dhënave zyrtare të Gjendjes Civile për vitin 2025, Bashkia Elbasan ka një popullsi prej </w:t>
      </w:r>
      <w:r w:rsidRPr="007723FC">
        <w:rPr>
          <w:rStyle w:val="Strong"/>
        </w:rPr>
        <w:t>218,191 banorësh</w:t>
      </w:r>
      <w:r w:rsidRPr="007723FC">
        <w:t>, duke qenë një nga bashkitë më të mëdha në Shqipëri për nga numri i popullsisë.</w:t>
      </w:r>
    </w:p>
    <w:p w14:paraId="62449A00" w14:textId="77777777" w:rsidR="00214C68" w:rsidRPr="007723FC" w:rsidRDefault="00214C68" w:rsidP="00214C68">
      <w:pPr>
        <w:pStyle w:val="NormalWeb"/>
      </w:pPr>
      <w:r w:rsidRPr="007723FC">
        <w:t>Popullsia shpërndahet si më poshtë:</w:t>
      </w:r>
    </w:p>
    <w:p w14:paraId="7CD4E383" w14:textId="77777777" w:rsidR="00214C68" w:rsidRPr="007723FC" w:rsidRDefault="00214C68" w:rsidP="00A35C53">
      <w:pPr>
        <w:pStyle w:val="NormalWeb"/>
        <w:numPr>
          <w:ilvl w:val="0"/>
          <w:numId w:val="5"/>
        </w:numPr>
      </w:pPr>
      <w:r w:rsidRPr="007723FC">
        <w:rPr>
          <w:rStyle w:val="Strong"/>
        </w:rPr>
        <w:t>Qyteti i Elbasanit:</w:t>
      </w:r>
      <w:r w:rsidRPr="007723FC">
        <w:t xml:space="preserve"> 134,622 banorë;</w:t>
      </w:r>
    </w:p>
    <w:p w14:paraId="0E291FEA" w14:textId="77777777" w:rsidR="00214C68" w:rsidRPr="007723FC" w:rsidRDefault="00214C68" w:rsidP="00A35C53">
      <w:pPr>
        <w:pStyle w:val="NormalWeb"/>
        <w:numPr>
          <w:ilvl w:val="0"/>
          <w:numId w:val="5"/>
        </w:numPr>
      </w:pPr>
      <w:r w:rsidRPr="007723FC">
        <w:rPr>
          <w:rStyle w:val="Strong"/>
        </w:rPr>
        <w:t>Njësitë administrative:</w:t>
      </w:r>
      <w:r w:rsidRPr="007723FC">
        <w:t xml:space="preserve"> 83,569 banorë.</w:t>
      </w:r>
    </w:p>
    <w:p w14:paraId="5ABA0948" w14:textId="77777777" w:rsidR="00214C68" w:rsidRPr="007723FC" w:rsidRDefault="00214C68" w:rsidP="00214C68">
      <w:pPr>
        <w:pStyle w:val="NormalWeb"/>
      </w:pPr>
      <w:r w:rsidRPr="007723FC">
        <w:t xml:space="preserve">Kjo strukturë demografike tregon se rreth </w:t>
      </w:r>
      <w:r w:rsidRPr="007723FC">
        <w:rPr>
          <w:rStyle w:val="Strong"/>
        </w:rPr>
        <w:t>62%</w:t>
      </w:r>
      <w:r w:rsidRPr="007723FC">
        <w:t xml:space="preserve"> e popullsisë jeton në zonën urbane, ndërsa </w:t>
      </w:r>
      <w:r w:rsidRPr="007723FC">
        <w:rPr>
          <w:rStyle w:val="Strong"/>
        </w:rPr>
        <w:t>38%</w:t>
      </w:r>
      <w:r w:rsidRPr="007723FC">
        <w:t xml:space="preserve"> në zonat rurale. Shpërndarja e popullsisë në një territor të gjerë dhe me karakteristika të ndryshme urbane e rurale kërkon qasje të diferencuara për ofrimin e shërbimeve publike, organizimin e sistemit të menaxhimit të mbetjeve dhe zbatimin gradual të masave për reduktimin e ndotjes nga plastika.</w:t>
      </w:r>
    </w:p>
    <w:p w14:paraId="2E02EE9E" w14:textId="77777777" w:rsidR="00214C68" w:rsidRPr="007723FC" w:rsidRDefault="00214C68" w:rsidP="00214C68">
      <w:pPr>
        <w:pStyle w:val="NormalWeb"/>
      </w:pPr>
      <w:r w:rsidRPr="007723FC">
        <w:t xml:space="preserve">Bashkia Elbasan përbëhet nga </w:t>
      </w:r>
      <w:r w:rsidRPr="007723FC">
        <w:rPr>
          <w:rStyle w:val="Strong"/>
        </w:rPr>
        <w:t>13 njësi administrative</w:t>
      </w:r>
      <w:r w:rsidRPr="007723FC">
        <w:t xml:space="preserve">: Elbasan, Bradashesh, Papër, Labinot-Fushë, Labinot-Mal, Gjergjan, Gjinar, Gracen, Funar, Shushicë, Shirgjan, Tregan dhe Zavalinë. Territori bashkiak përfshin qytetin e Elbasanit dhe </w:t>
      </w:r>
      <w:r w:rsidRPr="007723FC">
        <w:rPr>
          <w:rStyle w:val="Strong"/>
        </w:rPr>
        <w:t>116 fshatra</w:t>
      </w:r>
      <w:r w:rsidRPr="007723FC">
        <w:t>, duke përfaqësuar një territor me diversitet të lartë gjeografik, ekonomik dhe social.</w:t>
      </w:r>
    </w:p>
    <w:p w14:paraId="4188E69C" w14:textId="77777777" w:rsidR="00214C68" w:rsidRPr="007723FC" w:rsidRDefault="00214C68" w:rsidP="00214C68">
      <w:pPr>
        <w:pStyle w:val="NormalWeb"/>
      </w:pPr>
      <w:r w:rsidRPr="007723FC">
        <w:t>Shtrirja e gjerë territoriale dhe numri i konsiderueshëm i qendrave të banuara ndikojnë drejtpërdrejt në organizimin e sistemit të menaxhimit të mbetjeve, infrastrukturës së grumbullimit dhe transportit të tyre, si dhe në planifikimin e masave për ndarjen në burim, ripërdorimin, riciklimin dhe reduktimin e ndotjes plastike.</w:t>
      </w:r>
    </w:p>
    <w:p w14:paraId="3C03C5E4" w14:textId="77777777" w:rsidR="00214C68" w:rsidRPr="007723FC" w:rsidRDefault="00214C68" w:rsidP="00214C68">
      <w:pPr>
        <w:pStyle w:val="NormalWeb"/>
      </w:pPr>
      <w:r w:rsidRPr="007723FC">
        <w:t xml:space="preserve">Në përputhje me </w:t>
      </w:r>
      <w:r w:rsidRPr="007723FC">
        <w:rPr>
          <w:rStyle w:val="Strong"/>
        </w:rPr>
        <w:t>Planin Vendor të Menaxhimit të Mbetjeve 2025–2030</w:t>
      </w:r>
      <w:r w:rsidRPr="007723FC">
        <w:t>, Bashkia Elbasan po zhvillon në mënyrë graduale sistemin e ndarjes në burim në të gjithë territorin e saj, duke filluar me modele pilote që do të shërbejnë si bazë për zgjerimin progresiv të këtij sistemi në komunitetet urbane dhe rurale.</w:t>
      </w:r>
    </w:p>
    <w:p w14:paraId="77CB7FC9" w14:textId="77777777" w:rsidR="00214C68" w:rsidRPr="007723FC" w:rsidRDefault="00214C68" w:rsidP="00214C68">
      <w:pPr>
        <w:pStyle w:val="NormalWeb"/>
      </w:pPr>
      <w:r w:rsidRPr="007723FC">
        <w:t>Për shkak të kësaj strukture territoriale dhe demografike, Bashkia Elbasan konsideron të domosdoshme zhvillimin e një qasjeje të integruar që kombinon ndërhyrjet në zonat urbane me ato në njësitë administrative, garanton akses të barabartë në shërbimet mjedisore dhe nxit pjesëmarrjen aktive të qytetarëve në realizimin e objektivave të këtij Plani Veprimi.</w:t>
      </w:r>
    </w:p>
    <w:p w14:paraId="54F2388E" w14:textId="77777777" w:rsidR="00214C68" w:rsidRPr="007723FC" w:rsidRDefault="00214C68" w:rsidP="00214C68">
      <w:pPr>
        <w:pStyle w:val="NormalWeb"/>
      </w:pPr>
      <w:r w:rsidRPr="007723FC">
        <w:t xml:space="preserve">Kjo qasje mbështet njëkohësisht objektivat e </w:t>
      </w:r>
      <w:r w:rsidRPr="007723FC">
        <w:rPr>
          <w:rStyle w:val="Strong"/>
        </w:rPr>
        <w:t>Planit Vendor të Menaxhimit të Mbetjeve 2025–2030</w:t>
      </w:r>
      <w:r w:rsidRPr="007723FC">
        <w:t xml:space="preserve">, </w:t>
      </w:r>
      <w:r w:rsidRPr="007723FC">
        <w:rPr>
          <w:rStyle w:val="Strong"/>
        </w:rPr>
        <w:t>Kontratës së Neutralitetit Klimatik</w:t>
      </w:r>
      <w:r w:rsidRPr="007723FC">
        <w:t xml:space="preserve">, projektit </w:t>
      </w:r>
      <w:r w:rsidRPr="007723FC">
        <w:rPr>
          <w:rStyle w:val="Strong"/>
        </w:rPr>
        <w:t>BeMed+</w:t>
      </w:r>
      <w:r w:rsidRPr="007723FC">
        <w:t xml:space="preserve"> dhe vizionit afatgjatë </w:t>
      </w:r>
      <w:r w:rsidRPr="007723FC">
        <w:rPr>
          <w:rStyle w:val="Strong"/>
        </w:rPr>
        <w:t>"Elbasani 2030"</w:t>
      </w:r>
      <w:r w:rsidRPr="007723FC">
        <w:t>, duke siguruar që masat e ndërmarra të jenë të qëndrueshme edhe pas përfundimit të projektit BeMed+.</w:t>
      </w:r>
    </w:p>
    <w:p w14:paraId="56BBD83B" w14:textId="77777777" w:rsidR="00214C68" w:rsidRPr="007723FC" w:rsidRDefault="00214C68" w:rsidP="00214C68">
      <w:pPr>
        <w:pStyle w:val="Heading2"/>
        <w:rPr>
          <w:sz w:val="24"/>
          <w:szCs w:val="24"/>
        </w:rPr>
      </w:pPr>
      <w:r w:rsidRPr="007723FC">
        <w:rPr>
          <w:sz w:val="24"/>
          <w:szCs w:val="24"/>
        </w:rPr>
        <w:t>1.3 Sistemi arsimor dhe roli i tij në edukimin mjedisor</w:t>
      </w:r>
    </w:p>
    <w:p w14:paraId="7F63388E" w14:textId="77777777" w:rsidR="00214C68" w:rsidRPr="007723FC" w:rsidRDefault="00214C68" w:rsidP="00214C68">
      <w:pPr>
        <w:pStyle w:val="NormalWeb"/>
      </w:pPr>
      <w:r w:rsidRPr="007723FC">
        <w:t xml:space="preserve">Në vitin 2025, sistemi arsimor në territorin e Bashkisë Elbasan përbëhej nga </w:t>
      </w:r>
      <w:r w:rsidRPr="007723FC">
        <w:rPr>
          <w:rStyle w:val="Strong"/>
        </w:rPr>
        <w:t>4 çerdhe publike, 103 kopshte publike, 92 shkolla 9-vjeçare publike dhe 16 shkolla të mesme publike</w:t>
      </w:r>
      <w:r w:rsidRPr="007723FC">
        <w:t xml:space="preserve">. Në institucionet e arsimit parauniversitar ishin të regjistruar gjithsej </w:t>
      </w:r>
      <w:r w:rsidRPr="007723FC">
        <w:rPr>
          <w:rStyle w:val="Strong"/>
        </w:rPr>
        <w:t>13,620 nxënës</w:t>
      </w:r>
      <w:r w:rsidRPr="007723FC">
        <w:t xml:space="preserve">, ndërsa Universiteti </w:t>
      </w:r>
      <w:r w:rsidRPr="007723FC">
        <w:rPr>
          <w:rStyle w:val="Strong"/>
        </w:rPr>
        <w:t>"Aleksandër Xhuvani"</w:t>
      </w:r>
      <w:r w:rsidRPr="007723FC">
        <w:t xml:space="preserve"> numëronte rreth </w:t>
      </w:r>
      <w:r w:rsidRPr="007723FC">
        <w:rPr>
          <w:rStyle w:val="Strong"/>
        </w:rPr>
        <w:t>6,480 studentë</w:t>
      </w:r>
      <w:r w:rsidRPr="007723FC">
        <w:t>.</w:t>
      </w:r>
    </w:p>
    <w:p w14:paraId="1C7D99B9" w14:textId="77777777" w:rsidR="00214C68" w:rsidRPr="007723FC" w:rsidRDefault="00214C68" w:rsidP="00214C68">
      <w:pPr>
        <w:pStyle w:val="NormalWeb"/>
      </w:pPr>
      <w:r w:rsidRPr="007723FC">
        <w:t xml:space="preserve">Në total, mbi </w:t>
      </w:r>
      <w:r w:rsidRPr="007723FC">
        <w:rPr>
          <w:rStyle w:val="Strong"/>
        </w:rPr>
        <w:t>20,000 fëmijë, nxënës dhe studentë</w:t>
      </w:r>
      <w:r w:rsidRPr="007723FC">
        <w:t xml:space="preserve"> përbëjnë grupin kryesor të synuar për zhvillimin e kulturës së mbrojtjes së mjedisit dhe zbatimin e praktikave të ekonomisë qarkulluese në Bashkinë Elbasan. Për këtë arsye, sistemi arsimor konsiderohet një nga shtyllat kryesore për arritjen e objektivave të këtij Plani Veprimi.</w:t>
      </w:r>
    </w:p>
    <w:p w14:paraId="197F04AF" w14:textId="77777777" w:rsidR="00214C68" w:rsidRPr="007723FC" w:rsidRDefault="00214C68" w:rsidP="00214C68">
      <w:pPr>
        <w:pStyle w:val="NormalWeb"/>
      </w:pPr>
      <w:r w:rsidRPr="007723FC">
        <w:t>Institucionet arsimore përfaqësojnë mjedisin më të përshtatshëm për krijimin e sjelljeve të qëndrueshme dhe edukimin e brezave të rinj mbi parandalimin e gjenerimit të mbetjeve, reduktimin e konsumit të plastikës njëpërdorimëshe, ripërdorimin, ndarjen në burim dhe riciklimin. Përfshirja e fëmijëve dhe të rinjve në këto procese krijon bazat për një ndryshim afatgjatë të sjelljes jo vetëm në shkolla, por edhe në familje dhe komunitet.</w:t>
      </w:r>
    </w:p>
    <w:p w14:paraId="38E36313" w14:textId="77777777" w:rsidR="00214C68" w:rsidRPr="007723FC" w:rsidRDefault="00214C68" w:rsidP="00214C68">
      <w:pPr>
        <w:pStyle w:val="NormalWeb"/>
      </w:pPr>
      <w:r w:rsidRPr="007723FC">
        <w:t xml:space="preserve">Në përputhje me </w:t>
      </w:r>
      <w:r w:rsidRPr="007723FC">
        <w:rPr>
          <w:rStyle w:val="Strong"/>
        </w:rPr>
        <w:t>Planin Vendor të Menaxhimit të Mbetjeve 2025–2030</w:t>
      </w:r>
      <w:r w:rsidRPr="007723FC">
        <w:t xml:space="preserve">, institucionet arsimore do të kenë një rol kyç në zgjerimin gradual të sistemeve të ndarjes në burim dhe promovimin e ekonomisë qarkulluese. Projekti </w:t>
      </w:r>
      <w:r w:rsidRPr="007723FC">
        <w:rPr>
          <w:rStyle w:val="Strong"/>
        </w:rPr>
        <w:t>BeMed+</w:t>
      </w:r>
      <w:r w:rsidRPr="007723FC">
        <w:t xml:space="preserve"> do të mbështesë fazën fillestare të këtij procesi gjatë periudhës </w:t>
      </w:r>
      <w:r w:rsidRPr="007723FC">
        <w:rPr>
          <w:rStyle w:val="Strong"/>
        </w:rPr>
        <w:t>2026–2027</w:t>
      </w:r>
      <w:r w:rsidRPr="007723FC">
        <w:t xml:space="preserve">, ndërsa Bashkia Elbasan do të vijojë zgjerimin dhe konsolidimin e këtyre masave deri në vitin </w:t>
      </w:r>
      <w:r w:rsidRPr="007723FC">
        <w:rPr>
          <w:rStyle w:val="Strong"/>
        </w:rPr>
        <w:t>2030</w:t>
      </w:r>
      <w:r w:rsidRPr="007723FC">
        <w:t>, në përputhje me angazhimet e saj strategjike.</w:t>
      </w:r>
    </w:p>
    <w:p w14:paraId="065C9DE8" w14:textId="77777777" w:rsidR="00214C68" w:rsidRPr="007723FC" w:rsidRDefault="00214C68" w:rsidP="00214C68">
      <w:pPr>
        <w:pStyle w:val="NormalWeb"/>
      </w:pPr>
      <w:r w:rsidRPr="007723FC">
        <w:t>Ndërhyrjet kryesore do të përfshijnë:</w:t>
      </w:r>
    </w:p>
    <w:p w14:paraId="2A228421" w14:textId="77777777" w:rsidR="00214C68" w:rsidRPr="007723FC" w:rsidRDefault="00214C68" w:rsidP="00A35C53">
      <w:pPr>
        <w:pStyle w:val="NormalWeb"/>
        <w:numPr>
          <w:ilvl w:val="0"/>
          <w:numId w:val="6"/>
        </w:numPr>
      </w:pPr>
      <w:r w:rsidRPr="007723FC">
        <w:t>vendosjen dhe funksionalizimin e sistemeve të ndarjes në burim dhe të koshave për grumbullimin e diferencuar të mbetjeve;</w:t>
      </w:r>
    </w:p>
    <w:p w14:paraId="0933BE55" w14:textId="77777777" w:rsidR="00214C68" w:rsidRPr="007723FC" w:rsidRDefault="00214C68" w:rsidP="00A35C53">
      <w:pPr>
        <w:pStyle w:val="NormalWeb"/>
        <w:numPr>
          <w:ilvl w:val="0"/>
          <w:numId w:val="6"/>
        </w:numPr>
      </w:pPr>
      <w:r w:rsidRPr="007723FC">
        <w:t>zhvillimin e programeve të edukimit mjedisor për fëmijët, nxënësit, studentët dhe stafin pedagogjik;</w:t>
      </w:r>
    </w:p>
    <w:p w14:paraId="21197C47" w14:textId="77777777" w:rsidR="00214C68" w:rsidRPr="007723FC" w:rsidRDefault="00214C68" w:rsidP="00A35C53">
      <w:pPr>
        <w:pStyle w:val="NormalWeb"/>
        <w:numPr>
          <w:ilvl w:val="0"/>
          <w:numId w:val="6"/>
        </w:numPr>
      </w:pPr>
      <w:r w:rsidRPr="007723FC">
        <w:t>organizimin e aktiviteteve praktike që promovojnë parandalimin e mbetjeve, ripërdorimin, riciklimin dhe reduktimin e përdorimit të plastikës njëpërdorimëshe;</w:t>
      </w:r>
    </w:p>
    <w:p w14:paraId="69C16883" w14:textId="77777777" w:rsidR="00214C68" w:rsidRPr="007723FC" w:rsidRDefault="00214C68" w:rsidP="00A35C53">
      <w:pPr>
        <w:pStyle w:val="NormalWeb"/>
        <w:numPr>
          <w:ilvl w:val="0"/>
          <w:numId w:val="6"/>
        </w:numPr>
      </w:pPr>
      <w:r w:rsidRPr="007723FC">
        <w:t>realizimin e fushatave ndërgjegjësuese mbi ndikimin e plastikës dhe mikroplastikave në mjedis, biodiversitet dhe shëndetin e njeriut;</w:t>
      </w:r>
    </w:p>
    <w:p w14:paraId="3BD356B0" w14:textId="77777777" w:rsidR="00214C68" w:rsidRPr="007723FC" w:rsidRDefault="00214C68" w:rsidP="00A35C53">
      <w:pPr>
        <w:pStyle w:val="NormalWeb"/>
        <w:numPr>
          <w:ilvl w:val="0"/>
          <w:numId w:val="6"/>
        </w:numPr>
      </w:pPr>
      <w:r w:rsidRPr="007723FC">
        <w:t xml:space="preserve">krijimin dhe zhvillimin e rrjetit të </w:t>
      </w:r>
      <w:r w:rsidRPr="007723FC">
        <w:rPr>
          <w:rStyle w:val="Strong"/>
        </w:rPr>
        <w:t>"Ambasadorëve të Gjelbër"</w:t>
      </w:r>
      <w:r w:rsidRPr="007723FC">
        <w:t xml:space="preserve"> në shkolla dhe Universitetin </w:t>
      </w:r>
      <w:r w:rsidRPr="007723FC">
        <w:rPr>
          <w:rStyle w:val="Strong"/>
        </w:rPr>
        <w:t>"Aleksandër Xhuvani"</w:t>
      </w:r>
      <w:r w:rsidRPr="007723FC">
        <w:t>;</w:t>
      </w:r>
    </w:p>
    <w:p w14:paraId="35B16366" w14:textId="77777777" w:rsidR="00214C68" w:rsidRPr="007723FC" w:rsidRDefault="00214C68" w:rsidP="00A35C53">
      <w:pPr>
        <w:pStyle w:val="NormalWeb"/>
        <w:numPr>
          <w:ilvl w:val="0"/>
          <w:numId w:val="6"/>
        </w:numPr>
      </w:pPr>
      <w:r w:rsidRPr="007723FC">
        <w:t xml:space="preserve">organizimin e konkurseve, ekspozitave, aktiviteteve praktike dhe nismave mjedisore në kuadër të modelit </w:t>
      </w:r>
      <w:r w:rsidRPr="007723FC">
        <w:rPr>
          <w:rStyle w:val="Strong"/>
        </w:rPr>
        <w:t>"Shkolla Pa Plastikë"</w:t>
      </w:r>
      <w:r w:rsidRPr="007723FC">
        <w:t>.</w:t>
      </w:r>
    </w:p>
    <w:p w14:paraId="713F0224" w14:textId="77777777" w:rsidR="00214C68" w:rsidRPr="007723FC" w:rsidRDefault="00214C68" w:rsidP="00214C68">
      <w:pPr>
        <w:pStyle w:val="NormalWeb"/>
      </w:pPr>
      <w:r w:rsidRPr="007723FC">
        <w:t>Përmes këtyre masave synohet që institucionet arsimore të shndërrohen në qendra model të edukimit mjedisor dhe të inovacionit për ekonominë qarkulluese, duke promovuar kultura të reja të konsumit të qëndrueshëm dhe përgjegjësisë qytetare.</w:t>
      </w:r>
    </w:p>
    <w:p w14:paraId="194200DD" w14:textId="77777777" w:rsidR="00214C68" w:rsidRPr="007723FC" w:rsidRDefault="00214C68" w:rsidP="00214C68">
      <w:pPr>
        <w:pStyle w:val="NormalWeb"/>
      </w:pPr>
      <w:r w:rsidRPr="007723FC">
        <w:t xml:space="preserve">Ky proces kontribuon drejtpërdrejt në realizimin e objektivave të </w:t>
      </w:r>
      <w:r w:rsidRPr="007723FC">
        <w:rPr>
          <w:rStyle w:val="Strong"/>
        </w:rPr>
        <w:t>Planit të Veprimit për Reduktimin e Ndotjes nga Plastika</w:t>
      </w:r>
      <w:r w:rsidRPr="007723FC">
        <w:t xml:space="preserve">, </w:t>
      </w:r>
      <w:r w:rsidRPr="007723FC">
        <w:rPr>
          <w:rStyle w:val="Strong"/>
        </w:rPr>
        <w:t>Planit Vendor të Menaxhimit të Mbetjeve 2025–2030</w:t>
      </w:r>
      <w:r w:rsidRPr="007723FC">
        <w:t xml:space="preserve">, </w:t>
      </w:r>
      <w:r w:rsidRPr="007723FC">
        <w:rPr>
          <w:rStyle w:val="Strong"/>
        </w:rPr>
        <w:t>Kontratës së Neutralitetit Klimatik të Qytetit të Elbasanit</w:t>
      </w:r>
      <w:r w:rsidRPr="007723FC">
        <w:t xml:space="preserve"> dhe vizionit </w:t>
      </w:r>
      <w:r w:rsidRPr="007723FC">
        <w:rPr>
          <w:rStyle w:val="Strong"/>
        </w:rPr>
        <w:t>"Elbasani 2030"</w:t>
      </w:r>
      <w:r w:rsidRPr="007723FC">
        <w:t>, duke përgatitur brezat e rinj për të qenë aktorë aktivë të tranzicionit drejt një qyteti klimatikisht neutral dhe me ekonomi qarkulluese.</w:t>
      </w:r>
    </w:p>
    <w:p w14:paraId="31F4D60A" w14:textId="77777777" w:rsidR="00214C68" w:rsidRPr="00214C68" w:rsidRDefault="00214C68" w:rsidP="00214C68">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214C68">
        <w:rPr>
          <w:rFonts w:ascii="Times New Roman" w:eastAsia="Times New Roman" w:hAnsi="Times New Roman" w:cs="Times New Roman"/>
          <w:b/>
          <w:bCs/>
          <w:kern w:val="36"/>
          <w:sz w:val="24"/>
          <w:szCs w:val="24"/>
        </w:rPr>
        <w:t>1.4 Sistemi natyror dhe burimet ujore</w:t>
      </w:r>
    </w:p>
    <w:p w14:paraId="18C4056B"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Bashkia Elbasan karakterizohet nga një pasuri e konsiderueshme natyrore, peizazhore dhe ujore, e cila përbën një nga asetet më të rëndësishme mjedisore të territorit. Pozicioni gjeografik, relievi i larmishëm dhe prania e burimeve të shumta ujore krijojnë kushte të favorshme për ruajtjen e biodiversitetit, zhvillimin rural, turizmin natyror dhe ofrimin e shërbimeve ekosistemike me rëndësi për komunitetin lokal.</w:t>
      </w:r>
    </w:p>
    <w:p w14:paraId="33108DCC"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Elementi kryesor i sistemit hidrografik është lumi Shkumbin, i cili përshkon territorin e Bashkisë Elbasan dhe përfaqëson një nga burimet ujore më të rëndësishme të rajonit. Sistemi hidrografik plotësohet nga një rrjet përrenjsh dhe degësh ujore, ndër të cilat Zaranika, Manazderja, Gostima dhe Papri, si dhe nga një numër i konsiderueshëm burimesh natyrore dhe rrjedhash ujore që furnizojnë zonat urbane dhe rurale.</w:t>
      </w:r>
    </w:p>
    <w:p w14:paraId="1D1CA03B"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Bashkia Elbasan disponon gjithashtu pasuri të rëndësishme ujore në formën e liqeneve dhe rezervuarëve artificialë, ndër të cilët veçohen Liqenet e Funarit, të njohura për vlerat e tyre ekologjike, turistike dhe rekreative. Territori përfshin gjithashtu zona me vlera të larta natyrore dhe peizazhore, si Sopoti, Kuturmani dhe Stravaji, si dhe sipërfaqe të konsiderueshme pyjore dhe kullosore që kontribuojnë në ruajtjen e ekuilibrit ekologjik, mbrojtjen e biodiversitetit dhe rritjen e reziliencës ndaj ndryshimeve klimatike.</w:t>
      </w:r>
    </w:p>
    <w:p w14:paraId="6E3BB818"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Mbrojtja e këtyre ekosistemeve nga ndotja plastike përbën një prioritet strategjik për Bashkinë Elbasan. Në përputhje me </w:t>
      </w:r>
      <w:r w:rsidRPr="00214C68">
        <w:rPr>
          <w:rFonts w:ascii="Times New Roman" w:eastAsia="Times New Roman" w:hAnsi="Times New Roman" w:cs="Times New Roman"/>
          <w:b/>
          <w:bCs/>
          <w:sz w:val="24"/>
          <w:szCs w:val="24"/>
        </w:rPr>
        <w:t>Planin Vendor të Menaxhimit të Mbetjeve 2025–2030</w:t>
      </w:r>
      <w:r w:rsidRPr="00214C68">
        <w:rPr>
          <w:rFonts w:ascii="Times New Roman" w:eastAsia="Times New Roman" w:hAnsi="Times New Roman" w:cs="Times New Roman"/>
          <w:sz w:val="24"/>
          <w:szCs w:val="24"/>
        </w:rPr>
        <w:t xml:space="preserve">, </w:t>
      </w:r>
      <w:r w:rsidRPr="00214C68">
        <w:rPr>
          <w:rFonts w:ascii="Times New Roman" w:eastAsia="Times New Roman" w:hAnsi="Times New Roman" w:cs="Times New Roman"/>
          <w:b/>
          <w:bCs/>
          <w:sz w:val="24"/>
          <w:szCs w:val="24"/>
        </w:rPr>
        <w:t>Kontratën e Neutralitetit Klimatik</w:t>
      </w:r>
      <w:r w:rsidRPr="00214C68">
        <w:rPr>
          <w:rFonts w:ascii="Times New Roman" w:eastAsia="Times New Roman" w:hAnsi="Times New Roman" w:cs="Times New Roman"/>
          <w:sz w:val="24"/>
          <w:szCs w:val="24"/>
        </w:rPr>
        <w:t xml:space="preserve"> dhe vizionin </w:t>
      </w:r>
      <w:r w:rsidRPr="00214C68">
        <w:rPr>
          <w:rFonts w:ascii="Times New Roman" w:eastAsia="Times New Roman" w:hAnsi="Times New Roman" w:cs="Times New Roman"/>
          <w:b/>
          <w:bCs/>
          <w:sz w:val="24"/>
          <w:szCs w:val="24"/>
        </w:rPr>
        <w:t>"Elbasani 2030"</w:t>
      </w:r>
      <w:r w:rsidRPr="00214C68">
        <w:rPr>
          <w:rFonts w:ascii="Times New Roman" w:eastAsia="Times New Roman" w:hAnsi="Times New Roman" w:cs="Times New Roman"/>
          <w:sz w:val="24"/>
          <w:szCs w:val="24"/>
        </w:rPr>
        <w:t>, ky Plan Veprimi synon të reduktojë rrjedhën e mbetjeve plastike drejt lumenjve dhe ekosistemeve ujore, duke promovuar parandalimin e gjenerimit të mbetjeve, ndarjen në burim, ekonominë qarkulluese dhe pjesëmarrjen aktive të komunitetit në mbrojtjen e burimeve natyrore.</w:t>
      </w:r>
    </w:p>
    <w:p w14:paraId="0412678F"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Masat e parashikuara në këtë Plan kontribuojnë jo vetëm në përmirësimin e cilësisë së mjedisit në territorin e Bashkisë Elbasan, por edhe në mbrojtjen e pellgut ujëmbledhës të Shkumbinit dhe reduktimin e transportit të mbetjeve plastike drejt Detit Adriatik dhe Mesdheut.</w:t>
      </w:r>
    </w:p>
    <w:p w14:paraId="511B8FB9" w14:textId="4154C11D" w:rsidR="00214C68" w:rsidRPr="00214C68" w:rsidRDefault="00214C68" w:rsidP="00214C68">
      <w:pPr>
        <w:spacing w:after="0" w:line="240" w:lineRule="auto"/>
        <w:rPr>
          <w:rFonts w:ascii="Times New Roman" w:eastAsia="Times New Roman" w:hAnsi="Times New Roman" w:cs="Times New Roman"/>
          <w:sz w:val="24"/>
          <w:szCs w:val="24"/>
        </w:rPr>
      </w:pPr>
    </w:p>
    <w:p w14:paraId="29657D95" w14:textId="77777777" w:rsidR="00214C68" w:rsidRPr="00214C68" w:rsidRDefault="00214C68" w:rsidP="00214C68">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214C68">
        <w:rPr>
          <w:rFonts w:ascii="Times New Roman" w:eastAsia="Times New Roman" w:hAnsi="Times New Roman" w:cs="Times New Roman"/>
          <w:b/>
          <w:bCs/>
          <w:kern w:val="36"/>
          <w:sz w:val="24"/>
          <w:szCs w:val="24"/>
        </w:rPr>
        <w:t>1.5 Lumi Shkumbin dhe rëndësia e tij për Bashkinë Elbasan</w:t>
      </w:r>
    </w:p>
    <w:p w14:paraId="358F7AA5"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Lumi Shkumbin përbën elementin kryesor hidrografik të Bashkisë Elbasan dhe një nga lumenjtë më të rëndësishëm të Shqipërisë. Me një gjatësi prej rreth </w:t>
      </w:r>
      <w:r w:rsidRPr="00214C68">
        <w:rPr>
          <w:rFonts w:ascii="Times New Roman" w:eastAsia="Times New Roman" w:hAnsi="Times New Roman" w:cs="Times New Roman"/>
          <w:b/>
          <w:bCs/>
          <w:sz w:val="24"/>
          <w:szCs w:val="24"/>
        </w:rPr>
        <w:t>181 km</w:t>
      </w:r>
      <w:r w:rsidRPr="00214C68">
        <w:rPr>
          <w:rFonts w:ascii="Times New Roman" w:eastAsia="Times New Roman" w:hAnsi="Times New Roman" w:cs="Times New Roman"/>
          <w:sz w:val="24"/>
          <w:szCs w:val="24"/>
        </w:rPr>
        <w:t>, ai buron nga masivi i Valamarës dhe derdhet në Detin Adriatik, duke përshkuar një pjesë të konsiderueshme të territorit të Shqipërisë së Mesme.</w:t>
      </w:r>
    </w:p>
    <w:p w14:paraId="5C60EAA6"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Brenda territorit të Bashkisë Elbasan, lumi Shkumbin përfaqëson një aset me vlera të veçanta ekologjike, ekonomike dhe sociale. Lugina e Shkumbinit ka luajtur historikisht rol të rëndësishëm në zhvillimin urban, industrial dhe ekonomik të qytetit, ndërsa sot përbën një element kyç të strategjive vendore për mbrojtjen e mjedisit, adaptimin ndaj ndryshimeve klimatike dhe zhvillimin e qëndrueshëm.</w:t>
      </w:r>
    </w:p>
    <w:p w14:paraId="0D16D2ED"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Në të njëjtën kohë, lumi Shkumbin përbën një nga korridoret kryesore të transportimit të mbetjeve plastike nga zonat urbane dhe rurale drejt Detit Adriatik. Mbetjet plastike të gjeneruara në territor mund të transportohen përmes rrjedhjeve sipërfaqësore, kanaleve kulluese dhe degëve ujore drejt lumit, duke ndikuar negativisht në cilësinë e ujërave, biodiversitetin dhe ekosistemet ujore.</w:t>
      </w:r>
    </w:p>
    <w:p w14:paraId="3FA681CC"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Për këtë arsye, mbrojtja e lumit Shkumbin përfaqëson një nga prioritetet kryesore të këtij Plani Veprimi dhe lidhet drejtpërdrejt me objektivat e </w:t>
      </w:r>
      <w:r w:rsidRPr="00214C68">
        <w:rPr>
          <w:rFonts w:ascii="Times New Roman" w:eastAsia="Times New Roman" w:hAnsi="Times New Roman" w:cs="Times New Roman"/>
          <w:b/>
          <w:bCs/>
          <w:sz w:val="24"/>
          <w:szCs w:val="24"/>
        </w:rPr>
        <w:t>Planit Vendor të Menaxhimit të Mbetjeve 2025–2030</w:t>
      </w:r>
      <w:r w:rsidRPr="00214C68">
        <w:rPr>
          <w:rFonts w:ascii="Times New Roman" w:eastAsia="Times New Roman" w:hAnsi="Times New Roman" w:cs="Times New Roman"/>
          <w:sz w:val="24"/>
          <w:szCs w:val="24"/>
        </w:rPr>
        <w:t xml:space="preserve">, </w:t>
      </w:r>
      <w:r w:rsidRPr="00214C68">
        <w:rPr>
          <w:rFonts w:ascii="Times New Roman" w:eastAsia="Times New Roman" w:hAnsi="Times New Roman" w:cs="Times New Roman"/>
          <w:b/>
          <w:bCs/>
          <w:sz w:val="24"/>
          <w:szCs w:val="24"/>
        </w:rPr>
        <w:t>Kontratës së Neutralitetit Klimatik</w:t>
      </w:r>
      <w:r w:rsidRPr="00214C68">
        <w:rPr>
          <w:rFonts w:ascii="Times New Roman" w:eastAsia="Times New Roman" w:hAnsi="Times New Roman" w:cs="Times New Roman"/>
          <w:sz w:val="24"/>
          <w:szCs w:val="24"/>
        </w:rPr>
        <w:t xml:space="preserve">, ekonomisë qarkulluese dhe angazhimeve të Bashkisë Elbasan në kuadër të </w:t>
      </w:r>
      <w:r w:rsidRPr="00214C68">
        <w:rPr>
          <w:rFonts w:ascii="Times New Roman" w:eastAsia="Times New Roman" w:hAnsi="Times New Roman" w:cs="Times New Roman"/>
          <w:b/>
          <w:bCs/>
          <w:sz w:val="24"/>
          <w:szCs w:val="24"/>
        </w:rPr>
        <w:t>EU Mission Label</w:t>
      </w:r>
      <w:r w:rsidRPr="00214C68">
        <w:rPr>
          <w:rFonts w:ascii="Times New Roman" w:eastAsia="Times New Roman" w:hAnsi="Times New Roman" w:cs="Times New Roman"/>
          <w:sz w:val="24"/>
          <w:szCs w:val="24"/>
        </w:rPr>
        <w:t xml:space="preserve"> dhe </w:t>
      </w:r>
      <w:r w:rsidRPr="00214C68">
        <w:rPr>
          <w:rFonts w:ascii="Times New Roman" w:eastAsia="Times New Roman" w:hAnsi="Times New Roman" w:cs="Times New Roman"/>
          <w:b/>
          <w:bCs/>
          <w:sz w:val="24"/>
          <w:szCs w:val="24"/>
        </w:rPr>
        <w:t>Misionit Evropian për Qytetet Klimatikisht Neutrale dhe Inteligjente</w:t>
      </w:r>
      <w:r w:rsidRPr="00214C68">
        <w:rPr>
          <w:rFonts w:ascii="Times New Roman" w:eastAsia="Times New Roman" w:hAnsi="Times New Roman" w:cs="Times New Roman"/>
          <w:sz w:val="24"/>
          <w:szCs w:val="24"/>
        </w:rPr>
        <w:t>.</w:t>
      </w:r>
    </w:p>
    <w:p w14:paraId="71CE55AF"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Në kuadër të projektit </w:t>
      </w:r>
      <w:r w:rsidRPr="00214C68">
        <w:rPr>
          <w:rFonts w:ascii="Times New Roman" w:eastAsia="Times New Roman" w:hAnsi="Times New Roman" w:cs="Times New Roman"/>
          <w:b/>
          <w:bCs/>
          <w:sz w:val="24"/>
          <w:szCs w:val="24"/>
        </w:rPr>
        <w:t>BeMed+</w:t>
      </w:r>
      <w:r w:rsidRPr="00214C68">
        <w:rPr>
          <w:rFonts w:ascii="Times New Roman" w:eastAsia="Times New Roman" w:hAnsi="Times New Roman" w:cs="Times New Roman"/>
          <w:sz w:val="24"/>
          <w:szCs w:val="24"/>
        </w:rPr>
        <w:t xml:space="preserve">, segmenti i lumit Shkumbin që përshkon territorin e Bashkisë Elbasan është identifikuar si zona kryesore e monitorimit dhe ndërhyrjes gjatë periudhës </w:t>
      </w:r>
      <w:r w:rsidRPr="00214C68">
        <w:rPr>
          <w:rFonts w:ascii="Times New Roman" w:eastAsia="Times New Roman" w:hAnsi="Times New Roman" w:cs="Times New Roman"/>
          <w:b/>
          <w:bCs/>
          <w:sz w:val="24"/>
          <w:szCs w:val="24"/>
        </w:rPr>
        <w:t>2026–2027</w:t>
      </w:r>
      <w:r w:rsidRPr="00214C68">
        <w:rPr>
          <w:rFonts w:ascii="Times New Roman" w:eastAsia="Times New Roman" w:hAnsi="Times New Roman" w:cs="Times New Roman"/>
          <w:sz w:val="24"/>
          <w:szCs w:val="24"/>
        </w:rPr>
        <w:t>. Aktivitetet do të përfshijnë identifikimin dhe monitorimin periodik të hotspot-eve të ndotjes, zhvillimin e aksioneve të pastrimit, fushata ndërgjegjësimi dhe mbështetjen e masave parandaluese për reduktimin e rrjedhjes së mbetjeve plastike drejt lumit.</w:t>
      </w:r>
    </w:p>
    <w:p w14:paraId="13BA0DF8"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Pas përfundimit të projektit BeMed+, Bashkia Elbasan do të vijojë monitorimin dhe zbatimin e këtyre masave deri në vitin </w:t>
      </w:r>
      <w:r w:rsidRPr="00214C68">
        <w:rPr>
          <w:rFonts w:ascii="Times New Roman" w:eastAsia="Times New Roman" w:hAnsi="Times New Roman" w:cs="Times New Roman"/>
          <w:b/>
          <w:bCs/>
          <w:sz w:val="24"/>
          <w:szCs w:val="24"/>
        </w:rPr>
        <w:t>2030</w:t>
      </w:r>
      <w:r w:rsidRPr="00214C68">
        <w:rPr>
          <w:rFonts w:ascii="Times New Roman" w:eastAsia="Times New Roman" w:hAnsi="Times New Roman" w:cs="Times New Roman"/>
          <w:sz w:val="24"/>
          <w:szCs w:val="24"/>
        </w:rPr>
        <w:t>, në përputhje me Planin Vendor të Menaxhimit të Mbetjeve dhe dokumentet e tjera strategjike të bashkisë. Në këtë mënyrë, projekti BeMed+ shërben si faza fillestare e një angazhimi afatgjatë institucional për mbrojtjen e lumit Shkumbin, përmirësimin e cilësisë së mjedisit dhe reduktimin e ndotjes plastike në nivel lokal dhe rajonal.</w:t>
      </w:r>
    </w:p>
    <w:p w14:paraId="02621C7B" w14:textId="77777777" w:rsidR="00214C68" w:rsidRPr="00214C68" w:rsidRDefault="00214C68" w:rsidP="00214C68">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214C68">
        <w:rPr>
          <w:rFonts w:ascii="Times New Roman" w:eastAsia="Times New Roman" w:hAnsi="Times New Roman" w:cs="Times New Roman"/>
          <w:b/>
          <w:bCs/>
          <w:kern w:val="36"/>
          <w:sz w:val="24"/>
          <w:szCs w:val="24"/>
        </w:rPr>
        <w:t>1.6 Sistemi aktual i menaxhimit të mbetjeve</w:t>
      </w:r>
    </w:p>
    <w:p w14:paraId="08EB5BCD"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Bashkia Elbasan ofron shërbimin e menaxhimit të mbetjeve urbane në të gjithë territorin e saj administrativ, duke siguruar grumbullimin, transportin dhe depozitimin e mbetjeve të ngurta komunale. Shërbimi mbulon plotësisht të gjitha qendrat urbane dhe rurale të bashkisë, duke krijuar një bazë të rëndësishme për zhvillimin e mëtejshëm të sistemeve të menaxhimit të qëndrueshëm të mbetjeve.</w:t>
      </w:r>
    </w:p>
    <w:p w14:paraId="482D7508"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Sipas të dhënave të vitit 2025, shërbimi i menaxhimit të mbetjeve mbulon:</w:t>
      </w:r>
    </w:p>
    <w:p w14:paraId="12EF8F2A" w14:textId="77777777" w:rsidR="00214C68" w:rsidRPr="00214C68" w:rsidRDefault="00214C68" w:rsidP="00A35C53">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b/>
          <w:bCs/>
          <w:sz w:val="24"/>
          <w:szCs w:val="24"/>
        </w:rPr>
        <w:t>6 qendra urbane (100% të qendrave urbane të bashkisë);</w:t>
      </w:r>
      <w:r w:rsidRPr="00214C68">
        <w:rPr>
          <w:rFonts w:ascii="Times New Roman" w:eastAsia="Times New Roman" w:hAnsi="Times New Roman" w:cs="Times New Roman"/>
          <w:sz w:val="24"/>
          <w:szCs w:val="24"/>
        </w:rPr>
        <w:t xml:space="preserve"> </w:t>
      </w:r>
    </w:p>
    <w:p w14:paraId="0B53EB98" w14:textId="77777777" w:rsidR="00214C68" w:rsidRPr="00214C68" w:rsidRDefault="00214C68" w:rsidP="00A35C53">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b/>
          <w:bCs/>
          <w:sz w:val="24"/>
          <w:szCs w:val="24"/>
        </w:rPr>
        <w:t>116 fshatra (100% të fshatrave në territorin e bashkisë).</w:t>
      </w:r>
      <w:r w:rsidRPr="00214C68">
        <w:rPr>
          <w:rFonts w:ascii="Times New Roman" w:eastAsia="Times New Roman" w:hAnsi="Times New Roman" w:cs="Times New Roman"/>
          <w:sz w:val="24"/>
          <w:szCs w:val="24"/>
        </w:rPr>
        <w:t xml:space="preserve"> </w:t>
      </w:r>
    </w:p>
    <w:p w14:paraId="2D81D593"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Ky nivel i lartë mbulimi përbën një avantazh të rëndësishëm për zhvillimin gradual të sistemeve të ndarjes në burim, rritjen e ripërdorimit dhe riciklimit të materialeve, si dhe zbatimin e masave të ekonomisë qarkulluese në të gjithë territorin e Bashkisë Elbasan.</w:t>
      </w:r>
    </w:p>
    <w:p w14:paraId="68EB3A72"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Gjatë vitit 2025, në territorin e Bashkisë Elbasan janë gjeneruar gjithsej </w:t>
      </w:r>
      <w:proofErr w:type="gramStart"/>
      <w:r w:rsidRPr="00214C68">
        <w:rPr>
          <w:rFonts w:ascii="Times New Roman" w:eastAsia="Times New Roman" w:hAnsi="Times New Roman" w:cs="Times New Roman"/>
          <w:b/>
          <w:bCs/>
          <w:sz w:val="24"/>
          <w:szCs w:val="24"/>
        </w:rPr>
        <w:t>32,023 ton</w:t>
      </w:r>
      <w:proofErr w:type="gramEnd"/>
      <w:r w:rsidRPr="00214C68">
        <w:rPr>
          <w:rFonts w:ascii="Times New Roman" w:eastAsia="Times New Roman" w:hAnsi="Times New Roman" w:cs="Times New Roman"/>
          <w:b/>
          <w:bCs/>
          <w:sz w:val="24"/>
          <w:szCs w:val="24"/>
        </w:rPr>
        <w:t xml:space="preserve"> mbetje urbane (32,023,017 kg)</w:t>
      </w:r>
      <w:r w:rsidRPr="00214C68">
        <w:rPr>
          <w:rFonts w:ascii="Times New Roman" w:eastAsia="Times New Roman" w:hAnsi="Times New Roman" w:cs="Times New Roman"/>
          <w:sz w:val="24"/>
          <w:szCs w:val="24"/>
        </w:rPr>
        <w:t>. Kjo sasi pasqyron presionin e vazhdueshëm mbi sistemin vendor të menaxhimit të mbetjeve dhe evidenton nevojën për politika që i japin përparësi parandalimit të gjenerimit të mbetjeve, reduktimit të konsumit të plastikës njëpërdorimëshe, ripërdorimit dhe riciklimit, në përputhje me hierarkinë e menaxhimit të mbetjeve të Bashkimit Evropian.</w:t>
      </w:r>
    </w:p>
    <w:p w14:paraId="232E23A6"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Bashkia Elbasan disponon </w:t>
      </w:r>
      <w:r w:rsidRPr="00214C68">
        <w:rPr>
          <w:rFonts w:ascii="Times New Roman" w:eastAsia="Times New Roman" w:hAnsi="Times New Roman" w:cs="Times New Roman"/>
          <w:b/>
          <w:bCs/>
          <w:sz w:val="24"/>
          <w:szCs w:val="24"/>
        </w:rPr>
        <w:t>Planin Vendor të Menaxhimit të Mbetjeve 2025–2030</w:t>
      </w:r>
      <w:r w:rsidRPr="00214C68">
        <w:rPr>
          <w:rFonts w:ascii="Times New Roman" w:eastAsia="Times New Roman" w:hAnsi="Times New Roman" w:cs="Times New Roman"/>
          <w:sz w:val="24"/>
          <w:szCs w:val="24"/>
        </w:rPr>
        <w:t>, i cili përbën dokumentin strategjik bazë për organizimin e sektorit të mbetjeve dhe përmbushjen e objektivave kombëtare dhe evropiane në fushën e ekonomisë qarkulluese dhe menaxhimit të qëndrueshëm të mbetjeve. Ky Plan Veprimi është hartuar në përputhje me këtë dokument dhe operacionalizon një sërë masash që lidhen me reduktimin e ndotjes nga plastika.</w:t>
      </w:r>
    </w:p>
    <w:p w14:paraId="3C1A50ED"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Në kuadër të Planit Vendor të Menaxhimit të Mbetjeve 2025–2030 është parashikuar zhvillimi gradual i sistemit të ndarjes në burim në territorin e Bashkisë Elbasan. Si pjesë e këtij procesi, </w:t>
      </w:r>
      <w:r w:rsidRPr="00214C68">
        <w:rPr>
          <w:rFonts w:ascii="Times New Roman" w:eastAsia="Times New Roman" w:hAnsi="Times New Roman" w:cs="Times New Roman"/>
          <w:b/>
          <w:bCs/>
          <w:sz w:val="24"/>
          <w:szCs w:val="24"/>
        </w:rPr>
        <w:t>Lagjja Kala</w:t>
      </w:r>
      <w:r w:rsidRPr="00214C68">
        <w:rPr>
          <w:rFonts w:ascii="Times New Roman" w:eastAsia="Times New Roman" w:hAnsi="Times New Roman" w:cs="Times New Roman"/>
          <w:sz w:val="24"/>
          <w:szCs w:val="24"/>
        </w:rPr>
        <w:t xml:space="preserve"> është identifikuar si </w:t>
      </w:r>
      <w:r w:rsidRPr="00214C68">
        <w:rPr>
          <w:rFonts w:ascii="Times New Roman" w:eastAsia="Times New Roman" w:hAnsi="Times New Roman" w:cs="Times New Roman"/>
          <w:b/>
          <w:bCs/>
          <w:sz w:val="24"/>
          <w:szCs w:val="24"/>
        </w:rPr>
        <w:t>zona pilote</w:t>
      </w:r>
      <w:r w:rsidRPr="00214C68">
        <w:rPr>
          <w:rFonts w:ascii="Times New Roman" w:eastAsia="Times New Roman" w:hAnsi="Times New Roman" w:cs="Times New Roman"/>
          <w:sz w:val="24"/>
          <w:szCs w:val="24"/>
        </w:rPr>
        <w:t xml:space="preserve"> për zbatimin e skemës së ndarjes në burim në nivel komuniteti. Bashkia Elbasan ka filluar tashmë zbatimin e këtij modeli përmes vendosjes së koshave të dedikuar për ndarjen në burim dhe zhvillimit të fushatave të informimit dhe ndërgjegjësimit </w:t>
      </w:r>
      <w:r w:rsidRPr="00214C68">
        <w:rPr>
          <w:rFonts w:ascii="Times New Roman" w:eastAsia="Times New Roman" w:hAnsi="Times New Roman" w:cs="Times New Roman"/>
          <w:b/>
          <w:bCs/>
          <w:sz w:val="24"/>
          <w:szCs w:val="24"/>
        </w:rPr>
        <w:t>derë më derë</w:t>
      </w:r>
      <w:r w:rsidRPr="00214C68">
        <w:rPr>
          <w:rFonts w:ascii="Times New Roman" w:eastAsia="Times New Roman" w:hAnsi="Times New Roman" w:cs="Times New Roman"/>
          <w:sz w:val="24"/>
          <w:szCs w:val="24"/>
        </w:rPr>
        <w:t xml:space="preserve"> me banorët.</w:t>
      </w:r>
    </w:p>
    <w:p w14:paraId="589F61B9"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Në këtë kontekst, projekti </w:t>
      </w:r>
      <w:r w:rsidRPr="00214C68">
        <w:rPr>
          <w:rFonts w:ascii="Times New Roman" w:eastAsia="Times New Roman" w:hAnsi="Times New Roman" w:cs="Times New Roman"/>
          <w:b/>
          <w:bCs/>
          <w:sz w:val="24"/>
          <w:szCs w:val="24"/>
        </w:rPr>
        <w:t>Beyond Plastic Med Plus (BeMed+)</w:t>
      </w:r>
      <w:r w:rsidRPr="00214C68">
        <w:rPr>
          <w:rFonts w:ascii="Times New Roman" w:eastAsia="Times New Roman" w:hAnsi="Times New Roman" w:cs="Times New Roman"/>
          <w:sz w:val="24"/>
          <w:szCs w:val="24"/>
        </w:rPr>
        <w:t xml:space="preserve"> mbështet fazën fillestare të këtij procesi gjatë periudhës </w:t>
      </w:r>
      <w:r w:rsidRPr="00214C68">
        <w:rPr>
          <w:rFonts w:ascii="Times New Roman" w:eastAsia="Times New Roman" w:hAnsi="Times New Roman" w:cs="Times New Roman"/>
          <w:b/>
          <w:bCs/>
          <w:sz w:val="24"/>
          <w:szCs w:val="24"/>
        </w:rPr>
        <w:t>2026–2027</w:t>
      </w:r>
      <w:r w:rsidRPr="00214C68">
        <w:rPr>
          <w:rFonts w:ascii="Times New Roman" w:eastAsia="Times New Roman" w:hAnsi="Times New Roman" w:cs="Times New Roman"/>
          <w:sz w:val="24"/>
          <w:szCs w:val="24"/>
        </w:rPr>
        <w:t xml:space="preserve">, duke ofruar asistencë teknike, aktivitete ndërgjegjësuese, monitorim dhe vlerësim të modelit pilot, me synim përmirësimin e tij dhe zgjerimin gradual në zona të tjera të bashkisë deri në vitin </w:t>
      </w:r>
      <w:r w:rsidRPr="00214C68">
        <w:rPr>
          <w:rFonts w:ascii="Times New Roman" w:eastAsia="Times New Roman" w:hAnsi="Times New Roman" w:cs="Times New Roman"/>
          <w:b/>
          <w:bCs/>
          <w:sz w:val="24"/>
          <w:szCs w:val="24"/>
        </w:rPr>
        <w:t>2030</w:t>
      </w:r>
      <w:r w:rsidRPr="00214C68">
        <w:rPr>
          <w:rFonts w:ascii="Times New Roman" w:eastAsia="Times New Roman" w:hAnsi="Times New Roman" w:cs="Times New Roman"/>
          <w:sz w:val="24"/>
          <w:szCs w:val="24"/>
        </w:rPr>
        <w:t>, në përputhje me Planin Vendor të Menaxhimit të Mbetjeve.</w:t>
      </w:r>
    </w:p>
    <w:p w14:paraId="7574D6F0"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Menaxhimi i mbetjeve në territorin e bashkisë mbështetet gjithashtu nga infrastruktura ekzistuese e grumbullimit dhe transportit, si dhe nga funksionimi i landfillit rajonal </w:t>
      </w:r>
      <w:r w:rsidRPr="00214C68">
        <w:rPr>
          <w:rFonts w:ascii="Times New Roman" w:eastAsia="Times New Roman" w:hAnsi="Times New Roman" w:cs="Times New Roman"/>
          <w:b/>
          <w:bCs/>
          <w:sz w:val="24"/>
          <w:szCs w:val="24"/>
        </w:rPr>
        <w:t>Eco-Elb</w:t>
      </w:r>
      <w:r w:rsidRPr="00214C68">
        <w:rPr>
          <w:rFonts w:ascii="Times New Roman" w:eastAsia="Times New Roman" w:hAnsi="Times New Roman" w:cs="Times New Roman"/>
          <w:sz w:val="24"/>
          <w:szCs w:val="24"/>
        </w:rPr>
        <w:t>, i cili përfaqëson një nga objektet kryesore të trajtimit të mbetjeve në rajon.</w:t>
      </w:r>
    </w:p>
    <w:p w14:paraId="1E66A223"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Megjithëse mbulimi me shërbim është i plotë, sistemi aktual përballet me disa sfida të rëndësishme:</w:t>
      </w:r>
    </w:p>
    <w:p w14:paraId="6266D063" w14:textId="77777777" w:rsidR="00214C68" w:rsidRPr="00214C68" w:rsidRDefault="00214C68" w:rsidP="00A35C53">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përdorimin e lartë të produkteve plastike njëpërdorimëshe; </w:t>
      </w:r>
    </w:p>
    <w:p w14:paraId="1D553E3C" w14:textId="77777777" w:rsidR="00214C68" w:rsidRPr="00214C68" w:rsidRDefault="00214C68" w:rsidP="00A35C53">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nevojën për zgjerimin gradual të ndarjes në burim në të gjithë territorin e bashkisë; </w:t>
      </w:r>
    </w:p>
    <w:p w14:paraId="6A413639" w14:textId="77777777" w:rsidR="00214C68" w:rsidRPr="00214C68" w:rsidRDefault="00214C68" w:rsidP="00A35C53">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nivele ende të kufizuara të ripërdorimit dhe riciklimit të mbetjeve plastike; </w:t>
      </w:r>
    </w:p>
    <w:p w14:paraId="62CA0BE9" w14:textId="77777777" w:rsidR="00214C68" w:rsidRPr="00214C68" w:rsidRDefault="00214C68" w:rsidP="00A35C53">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praninë e mbetjeve plastike në hapësirat publike, përgjatë rrjedhave ujore dhe në pellgun ujëmbledhës të lumit Shkumbin; </w:t>
      </w:r>
    </w:p>
    <w:p w14:paraId="7C37D65D" w14:textId="77777777" w:rsidR="00214C68" w:rsidRPr="00214C68" w:rsidRDefault="00214C68" w:rsidP="00A35C53">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nevojën për forcimin e edukimit dhe ndërgjegjësimit të qytetarëve, institucioneve dhe bizneseve mbi parandalimin e mbetjeve dhe ekonominë qarkulluese. </w:t>
      </w:r>
    </w:p>
    <w:p w14:paraId="05279D22"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Në këtë kuadër, </w:t>
      </w:r>
      <w:r w:rsidRPr="00214C68">
        <w:rPr>
          <w:rFonts w:ascii="Times New Roman" w:eastAsia="Times New Roman" w:hAnsi="Times New Roman" w:cs="Times New Roman"/>
          <w:b/>
          <w:bCs/>
          <w:sz w:val="24"/>
          <w:szCs w:val="24"/>
        </w:rPr>
        <w:t>Plani i Veprimit për Reduktimin e Ndotjes nga Plastika 2026–2030</w:t>
      </w:r>
      <w:r w:rsidRPr="00214C68">
        <w:rPr>
          <w:rFonts w:ascii="Times New Roman" w:eastAsia="Times New Roman" w:hAnsi="Times New Roman" w:cs="Times New Roman"/>
          <w:sz w:val="24"/>
          <w:szCs w:val="24"/>
        </w:rPr>
        <w:t xml:space="preserve"> ndërton mbi sistemin ekzistues të menaxhimit të mbetjeve dhe mbi objektivat e </w:t>
      </w:r>
      <w:r w:rsidRPr="00214C68">
        <w:rPr>
          <w:rFonts w:ascii="Times New Roman" w:eastAsia="Times New Roman" w:hAnsi="Times New Roman" w:cs="Times New Roman"/>
          <w:b/>
          <w:bCs/>
          <w:sz w:val="24"/>
          <w:szCs w:val="24"/>
        </w:rPr>
        <w:t>Planit Vendor të Menaxhimit të Mbetjeve 2025–2030</w:t>
      </w:r>
      <w:r w:rsidRPr="00214C68">
        <w:rPr>
          <w:rFonts w:ascii="Times New Roman" w:eastAsia="Times New Roman" w:hAnsi="Times New Roman" w:cs="Times New Roman"/>
          <w:sz w:val="24"/>
          <w:szCs w:val="24"/>
        </w:rPr>
        <w:t xml:space="preserve">, duke integruar masa konkrete për parandalimin e gjenerimit të mbetjeve plastike, reduktimin e përdorimit të plastikës njëpërdorimëshe, zgjerimin e ndarjes në burim, rritjen e ripërdorimit dhe riciklimit, mbrojtjen e lumit Shkumbin dhe promovimin e ekonomisë qarkulluese. Në të njëjtën kohë, këto masa kontribuojnë në zbatimin e </w:t>
      </w:r>
      <w:r w:rsidRPr="00214C68">
        <w:rPr>
          <w:rFonts w:ascii="Times New Roman" w:eastAsia="Times New Roman" w:hAnsi="Times New Roman" w:cs="Times New Roman"/>
          <w:b/>
          <w:bCs/>
          <w:sz w:val="24"/>
          <w:szCs w:val="24"/>
        </w:rPr>
        <w:t>Kontratës së Neutralitetit Klimatik</w:t>
      </w:r>
      <w:r w:rsidRPr="00214C68">
        <w:rPr>
          <w:rFonts w:ascii="Times New Roman" w:eastAsia="Times New Roman" w:hAnsi="Times New Roman" w:cs="Times New Roman"/>
          <w:sz w:val="24"/>
          <w:szCs w:val="24"/>
        </w:rPr>
        <w:t xml:space="preserve">, angazhimeve të Bashkisë Elbasan në kuadër të </w:t>
      </w:r>
      <w:r w:rsidRPr="00214C68">
        <w:rPr>
          <w:rFonts w:ascii="Times New Roman" w:eastAsia="Times New Roman" w:hAnsi="Times New Roman" w:cs="Times New Roman"/>
          <w:b/>
          <w:bCs/>
          <w:sz w:val="24"/>
          <w:szCs w:val="24"/>
        </w:rPr>
        <w:t>EU Mission Label</w:t>
      </w:r>
      <w:r w:rsidRPr="00214C68">
        <w:rPr>
          <w:rFonts w:ascii="Times New Roman" w:eastAsia="Times New Roman" w:hAnsi="Times New Roman" w:cs="Times New Roman"/>
          <w:sz w:val="24"/>
          <w:szCs w:val="24"/>
        </w:rPr>
        <w:t xml:space="preserve"> dhe realizimin e vizionit </w:t>
      </w:r>
      <w:r w:rsidRPr="00214C68">
        <w:rPr>
          <w:rFonts w:ascii="Times New Roman" w:eastAsia="Times New Roman" w:hAnsi="Times New Roman" w:cs="Times New Roman"/>
          <w:b/>
          <w:bCs/>
          <w:sz w:val="24"/>
          <w:szCs w:val="24"/>
        </w:rPr>
        <w:t>"Elbasani 2030"</w:t>
      </w:r>
      <w:r w:rsidRPr="00214C68">
        <w:rPr>
          <w:rFonts w:ascii="Times New Roman" w:eastAsia="Times New Roman" w:hAnsi="Times New Roman" w:cs="Times New Roman"/>
          <w:sz w:val="24"/>
          <w:szCs w:val="24"/>
        </w:rPr>
        <w:t xml:space="preserve"> për një qytet më të gjelbër, më të pastër dhe klimatikisht neutral.</w:t>
      </w:r>
    </w:p>
    <w:p w14:paraId="58920B2A" w14:textId="77777777" w:rsidR="00214C68" w:rsidRPr="00214C68" w:rsidRDefault="00214C68" w:rsidP="00214C68">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214C68">
        <w:rPr>
          <w:rFonts w:ascii="Times New Roman" w:eastAsia="Times New Roman" w:hAnsi="Times New Roman" w:cs="Times New Roman"/>
          <w:b/>
          <w:bCs/>
          <w:kern w:val="36"/>
          <w:sz w:val="24"/>
          <w:szCs w:val="24"/>
        </w:rPr>
        <w:t>1.7 Eco-Elb sh.a. dhe ekonomia qarkulluese</w:t>
      </w:r>
    </w:p>
    <w:p w14:paraId="75C32A9D"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b/>
          <w:bCs/>
          <w:sz w:val="24"/>
          <w:szCs w:val="24"/>
        </w:rPr>
        <w:t>Eco-Elb sh.a.</w:t>
      </w:r>
      <w:r w:rsidRPr="00214C68">
        <w:rPr>
          <w:rFonts w:ascii="Times New Roman" w:eastAsia="Times New Roman" w:hAnsi="Times New Roman" w:cs="Times New Roman"/>
          <w:sz w:val="24"/>
          <w:szCs w:val="24"/>
        </w:rPr>
        <w:t xml:space="preserve"> përfaqëson një nga investimet më të rëndësishme rajonale në sektorin e menaxhimit të mbetjeve dhe një komponent kyç të sistemit modern të trajtimit të mbetjeve në qarkun e Elbasanit. Nëpërmjet infrastrukturës së saj për grumbullimin, transportin, trajtimin dhe depozitimin e kontrolluar të mbetjeve, shoqëria kontribuon në përmirësimin e performancës mjedisore, mbrojtjen e burimeve natyrore dhe reduktimin e ndikimeve negative të mbetjeve në territor.</w:t>
      </w:r>
    </w:p>
    <w:p w14:paraId="5B46B980"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Funksionimi i Eco-Elb sh.a. mbështet zbatimin e parimeve të ekonomisë qarkulluese, duke promovuar parandalimin e gjenerimit të mbetjeve, rritjen e ripërdorimit dhe rikuperimit të materialeve të riciklueshme, si dhe minimizimin e sasisë së mbetjeve që depozitohen përfundimisht. Në këtë mënyrë, Eco-Elb përfaqëson një partner strategjik për realizimin e objektivave të Bashkisë Elbasan në fushën e menaxhimit të qëndrueshëm të mbetjeve dhe tranzicionit drejt një ekonomie qarkulluese.</w:t>
      </w:r>
    </w:p>
    <w:p w14:paraId="43475611"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Në përputhje me </w:t>
      </w:r>
      <w:r w:rsidRPr="00214C68">
        <w:rPr>
          <w:rFonts w:ascii="Times New Roman" w:eastAsia="Times New Roman" w:hAnsi="Times New Roman" w:cs="Times New Roman"/>
          <w:b/>
          <w:bCs/>
          <w:sz w:val="24"/>
          <w:szCs w:val="24"/>
        </w:rPr>
        <w:t>Planin Vendor të Menaxhimit të Mbetjeve 2025–2030</w:t>
      </w:r>
      <w:r w:rsidRPr="00214C68">
        <w:rPr>
          <w:rFonts w:ascii="Times New Roman" w:eastAsia="Times New Roman" w:hAnsi="Times New Roman" w:cs="Times New Roman"/>
          <w:sz w:val="24"/>
          <w:szCs w:val="24"/>
        </w:rPr>
        <w:t>, Eco-Elb sh.a. do të ketë një rol të rëndësishëm në mbështetjen e zgjerimit gradual të sistemeve të ndarjes në burim dhe përmirësimin e performancës së riciklimit në territorin e Bashkisë Elbasan. Në kuadër të këtij procesi, bashkëpunimi ndërmjet Bashkisë Elbasan, Eco-Elb sh.a., Institutit për Ruajtjen e Natyrës në Shqipëri (INCA) dhe institucioneve të tjera partnere do të jetë thelbësor për realizimin e objektivave të këtij Plani Veprimi.</w:t>
      </w:r>
    </w:p>
    <w:p w14:paraId="22BD999A"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Në kuadër të projektit </w:t>
      </w:r>
      <w:r w:rsidRPr="00214C68">
        <w:rPr>
          <w:rFonts w:ascii="Times New Roman" w:eastAsia="Times New Roman" w:hAnsi="Times New Roman" w:cs="Times New Roman"/>
          <w:b/>
          <w:bCs/>
          <w:sz w:val="24"/>
          <w:szCs w:val="24"/>
        </w:rPr>
        <w:t>Beyond Plastic Med Plus (BeMed+)</w:t>
      </w:r>
      <w:r w:rsidRPr="00214C68">
        <w:rPr>
          <w:rFonts w:ascii="Times New Roman" w:eastAsia="Times New Roman" w:hAnsi="Times New Roman" w:cs="Times New Roman"/>
          <w:sz w:val="24"/>
          <w:szCs w:val="24"/>
        </w:rPr>
        <w:t xml:space="preserve">, Eco-Elb sh.a. do të mbështesë zbatimin e aktiviteteve prioritare gjatë periudhës </w:t>
      </w:r>
      <w:r w:rsidRPr="00214C68">
        <w:rPr>
          <w:rFonts w:ascii="Times New Roman" w:eastAsia="Times New Roman" w:hAnsi="Times New Roman" w:cs="Times New Roman"/>
          <w:b/>
          <w:bCs/>
          <w:sz w:val="24"/>
          <w:szCs w:val="24"/>
        </w:rPr>
        <w:t>2026–2027</w:t>
      </w:r>
      <w:r w:rsidRPr="00214C68">
        <w:rPr>
          <w:rFonts w:ascii="Times New Roman" w:eastAsia="Times New Roman" w:hAnsi="Times New Roman" w:cs="Times New Roman"/>
          <w:sz w:val="24"/>
          <w:szCs w:val="24"/>
        </w:rPr>
        <w:t xml:space="preserve">, ndërsa edhe pas përfundimit të projektit do të vijojë të kontribuojë në realizimin e objektivave afatgjata të Bashkisë deri në vitin </w:t>
      </w:r>
      <w:r w:rsidRPr="00214C68">
        <w:rPr>
          <w:rFonts w:ascii="Times New Roman" w:eastAsia="Times New Roman" w:hAnsi="Times New Roman" w:cs="Times New Roman"/>
          <w:b/>
          <w:bCs/>
          <w:sz w:val="24"/>
          <w:szCs w:val="24"/>
        </w:rPr>
        <w:t>2030</w:t>
      </w:r>
      <w:r w:rsidRPr="00214C68">
        <w:rPr>
          <w:rFonts w:ascii="Times New Roman" w:eastAsia="Times New Roman" w:hAnsi="Times New Roman" w:cs="Times New Roman"/>
          <w:sz w:val="24"/>
          <w:szCs w:val="24"/>
        </w:rPr>
        <w:t>, në përputhje me Planin Vendor të Menaxhimit të Mbetjeve dhe dokumentet e tjera strategjike të bashkisë.</w:t>
      </w:r>
    </w:p>
    <w:p w14:paraId="5EBA711A"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Në kuadër të këtij Plani Veprimi, Eco-Elb sh.a. do të luajë një rol të rëndësishëm në:</w:t>
      </w:r>
    </w:p>
    <w:p w14:paraId="3191C937" w14:textId="77777777" w:rsidR="00214C68" w:rsidRPr="00214C68" w:rsidRDefault="00214C68" w:rsidP="00A35C5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monitorimin dhe analizimin e sasive të mbetjeve të grumbulluara, të trajtuara dhe të rikuperuara; </w:t>
      </w:r>
    </w:p>
    <w:p w14:paraId="40E1037E" w14:textId="77777777" w:rsidR="00214C68" w:rsidRPr="00214C68" w:rsidRDefault="00214C68" w:rsidP="00A35C5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mbështetjen teknike të zgjerimit gradual të sistemit të ndarjes në burim të mbetjeve plastike; </w:t>
      </w:r>
    </w:p>
    <w:p w14:paraId="134FE1AD" w14:textId="77777777" w:rsidR="00214C68" w:rsidRPr="00214C68" w:rsidRDefault="00214C68" w:rsidP="00A35C5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monitorimin e performancës së sistemit të menaxhimit të mbetjeve dhe raportimin periodik të treguesve përkatës; </w:t>
      </w:r>
    </w:p>
    <w:p w14:paraId="7A9168B6" w14:textId="77777777" w:rsidR="00214C68" w:rsidRPr="00214C68" w:rsidRDefault="00214C68" w:rsidP="00A35C5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mbështetjen e monitorimit dhe vlerësimit të rezultateve të Planit në përputhje me kuadrin </w:t>
      </w:r>
      <w:r w:rsidRPr="00214C68">
        <w:rPr>
          <w:rFonts w:ascii="Times New Roman" w:eastAsia="Times New Roman" w:hAnsi="Times New Roman" w:cs="Times New Roman"/>
          <w:b/>
          <w:bCs/>
          <w:sz w:val="24"/>
          <w:szCs w:val="24"/>
        </w:rPr>
        <w:t>Monitoring, Evaluation and Learning (MEL)</w:t>
      </w:r>
      <w:r w:rsidRPr="00214C68">
        <w:rPr>
          <w:rFonts w:ascii="Times New Roman" w:eastAsia="Times New Roman" w:hAnsi="Times New Roman" w:cs="Times New Roman"/>
          <w:sz w:val="24"/>
          <w:szCs w:val="24"/>
        </w:rPr>
        <w:t xml:space="preserve"> të projektit BeMed+; </w:t>
      </w:r>
    </w:p>
    <w:p w14:paraId="376AF72B" w14:textId="77777777" w:rsidR="00214C68" w:rsidRPr="00214C68" w:rsidRDefault="00214C68" w:rsidP="00A35C5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bashkëpunimin në zhvillimin e aktiviteteve të edukimit dhe ndërgjegjësimit mjedisor; </w:t>
      </w:r>
    </w:p>
    <w:p w14:paraId="1D98F993" w14:textId="77777777" w:rsidR="00214C68" w:rsidRPr="00214C68" w:rsidRDefault="00214C68" w:rsidP="00A35C53">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bashkëpunimin me Bashkinë Elbasan, INCA, institucionet arsimore, komunitetin dhe partnerët e tjerë për promovimin e praktikave të ekonomisë qarkulluese dhe reduktimin e ndotjes nga plastika. </w:t>
      </w:r>
    </w:p>
    <w:p w14:paraId="10AB44C9"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Përmes këtij bashkëpunimi synohet forcimi i kapaciteteve vendore për menaxhimin e qëndrueshëm të mbetjeve, përmirësimi i performancës së sistemit vendor të menaxhimit të mbetjeve, rritja e shkallës së ripërdorimit dhe riciklimit, si dhe reduktimi gradual i sasisë së mbetjeve plastike që përfundojnë në mjedis, veçanërisht në sistemet ujore dhe përgjatë lumit Shkumbin.</w:t>
      </w:r>
    </w:p>
    <w:p w14:paraId="157A9855"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Ky bashkëpunim kontribuon njëkohësisht në zbatimin e </w:t>
      </w:r>
      <w:r w:rsidRPr="00214C68">
        <w:rPr>
          <w:rFonts w:ascii="Times New Roman" w:eastAsia="Times New Roman" w:hAnsi="Times New Roman" w:cs="Times New Roman"/>
          <w:b/>
          <w:bCs/>
          <w:sz w:val="24"/>
          <w:szCs w:val="24"/>
        </w:rPr>
        <w:t>Planit Vendor të Menaxhimit të Mbetjeve 2025–2030</w:t>
      </w:r>
      <w:r w:rsidRPr="00214C68">
        <w:rPr>
          <w:rFonts w:ascii="Times New Roman" w:eastAsia="Times New Roman" w:hAnsi="Times New Roman" w:cs="Times New Roman"/>
          <w:sz w:val="24"/>
          <w:szCs w:val="24"/>
        </w:rPr>
        <w:t xml:space="preserve">, </w:t>
      </w:r>
      <w:r w:rsidRPr="00214C68">
        <w:rPr>
          <w:rFonts w:ascii="Times New Roman" w:eastAsia="Times New Roman" w:hAnsi="Times New Roman" w:cs="Times New Roman"/>
          <w:b/>
          <w:bCs/>
          <w:sz w:val="24"/>
          <w:szCs w:val="24"/>
        </w:rPr>
        <w:t>Kontratës së Neutralitetit Klimatik të Qytetit të Elbasanit</w:t>
      </w:r>
      <w:r w:rsidRPr="00214C68">
        <w:rPr>
          <w:rFonts w:ascii="Times New Roman" w:eastAsia="Times New Roman" w:hAnsi="Times New Roman" w:cs="Times New Roman"/>
          <w:sz w:val="24"/>
          <w:szCs w:val="24"/>
        </w:rPr>
        <w:t xml:space="preserve">, objektivave të ekonomisë qarkulluese dhe vizionit </w:t>
      </w:r>
      <w:r w:rsidRPr="00214C68">
        <w:rPr>
          <w:rFonts w:ascii="Times New Roman" w:eastAsia="Times New Roman" w:hAnsi="Times New Roman" w:cs="Times New Roman"/>
          <w:b/>
          <w:bCs/>
          <w:sz w:val="24"/>
          <w:szCs w:val="24"/>
        </w:rPr>
        <w:t>"Elbasani 2030"</w:t>
      </w:r>
      <w:r w:rsidRPr="00214C68">
        <w:rPr>
          <w:rFonts w:ascii="Times New Roman" w:eastAsia="Times New Roman" w:hAnsi="Times New Roman" w:cs="Times New Roman"/>
          <w:sz w:val="24"/>
          <w:szCs w:val="24"/>
        </w:rPr>
        <w:t>, duke forcuar rolin e Bashkisë Elbasan si një model kombëtar për menaxhimin e qëndrueshëm të mbetjeve dhe tranzicionin drejt neutralitetit klimatik.</w:t>
      </w:r>
    </w:p>
    <w:p w14:paraId="7C6C7018" w14:textId="77777777" w:rsidR="00214C68" w:rsidRPr="00214C68" w:rsidRDefault="00214C68" w:rsidP="00214C68">
      <w:pPr>
        <w:spacing w:before="100" w:beforeAutospacing="1" w:after="100" w:afterAutospacing="1" w:line="240" w:lineRule="auto"/>
        <w:outlineLvl w:val="1"/>
        <w:rPr>
          <w:rFonts w:ascii="Times New Roman" w:eastAsia="Times New Roman" w:hAnsi="Times New Roman" w:cs="Times New Roman"/>
          <w:b/>
          <w:bCs/>
          <w:sz w:val="24"/>
          <w:szCs w:val="24"/>
        </w:rPr>
      </w:pPr>
      <w:r w:rsidRPr="00214C68">
        <w:rPr>
          <w:rFonts w:ascii="Times New Roman" w:eastAsia="Times New Roman" w:hAnsi="Times New Roman" w:cs="Times New Roman"/>
          <w:b/>
          <w:bCs/>
          <w:sz w:val="24"/>
          <w:szCs w:val="24"/>
        </w:rPr>
        <w:t>1.8 Angazhimi i Bashkisë Elbasan për neutralitetin klimatik dhe ekonominë qarkulluese</w:t>
      </w:r>
    </w:p>
    <w:p w14:paraId="671534FD"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Bashkia Elbasan është një nga bashkitë më aktive në Shqipëri në promovimin e tranzicionit të gjelbër, zhvillimit të qëndrueshëm dhe neutralitetit klimatik. Përmes politikave vendore, dokumenteve strategjike dhe pjesëmarrjes në iniciativa kombëtare dhe evropiane, bashkia ka ndërmarrë një angazhim afatgjatë për transformimin e qytetit drejt një modeli zhvillimi me emetime të ulëta karboni, përdorim efikas të burimeve natyrore dhe ekonomi qarkulluese.</w:t>
      </w:r>
    </w:p>
    <w:p w14:paraId="339EB9E2"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Një moment i rëndësishëm në këtë proces ishte përzgjedhja e Bashkisë Elbasan në </w:t>
      </w:r>
      <w:r w:rsidRPr="00214C68">
        <w:rPr>
          <w:rFonts w:ascii="Times New Roman" w:eastAsia="Times New Roman" w:hAnsi="Times New Roman" w:cs="Times New Roman"/>
          <w:b/>
          <w:bCs/>
          <w:sz w:val="24"/>
          <w:szCs w:val="24"/>
        </w:rPr>
        <w:t>Misionin Evropian për Qytetet Klimatikisht Neutrale dhe Inteligjente (EU Mission for Climate-Neutral and Smart Cities)</w:t>
      </w:r>
      <w:r w:rsidRPr="00214C68">
        <w:rPr>
          <w:rFonts w:ascii="Times New Roman" w:eastAsia="Times New Roman" w:hAnsi="Times New Roman" w:cs="Times New Roman"/>
          <w:sz w:val="24"/>
          <w:szCs w:val="24"/>
        </w:rPr>
        <w:t xml:space="preserve"> dhe miratimi i </w:t>
      </w:r>
      <w:r w:rsidRPr="00214C68">
        <w:rPr>
          <w:rFonts w:ascii="Times New Roman" w:eastAsia="Times New Roman" w:hAnsi="Times New Roman" w:cs="Times New Roman"/>
          <w:b/>
          <w:bCs/>
          <w:sz w:val="24"/>
          <w:szCs w:val="24"/>
        </w:rPr>
        <w:t>Kontratës së Neutralitetit Klimatik të Qytetit të Elbasanit (Climate City Contract)</w:t>
      </w:r>
      <w:r w:rsidRPr="00214C68">
        <w:rPr>
          <w:rFonts w:ascii="Times New Roman" w:eastAsia="Times New Roman" w:hAnsi="Times New Roman" w:cs="Times New Roman"/>
          <w:sz w:val="24"/>
          <w:szCs w:val="24"/>
        </w:rPr>
        <w:t>, e cila përcakton vizionin dhe angazhimet e qytetit për reduktimin progresiv të emetimeve të gazeve serrë dhe arritjen e neutralitetit klimatik.</w:t>
      </w:r>
    </w:p>
    <w:p w14:paraId="6B4DE31F" w14:textId="319C2155"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Në vitin 202</w:t>
      </w:r>
      <w:r w:rsidR="00E47637">
        <w:rPr>
          <w:rFonts w:ascii="Times New Roman" w:eastAsia="Times New Roman" w:hAnsi="Times New Roman" w:cs="Times New Roman"/>
          <w:sz w:val="24"/>
          <w:szCs w:val="24"/>
        </w:rPr>
        <w:t>6</w:t>
      </w:r>
      <w:r w:rsidRPr="00214C68">
        <w:rPr>
          <w:rFonts w:ascii="Times New Roman" w:eastAsia="Times New Roman" w:hAnsi="Times New Roman" w:cs="Times New Roman"/>
          <w:sz w:val="24"/>
          <w:szCs w:val="24"/>
        </w:rPr>
        <w:t xml:space="preserve">, Bashkia Elbasan u vlerësua me </w:t>
      </w:r>
      <w:r w:rsidRPr="00214C68">
        <w:rPr>
          <w:rFonts w:ascii="Times New Roman" w:eastAsia="Times New Roman" w:hAnsi="Times New Roman" w:cs="Times New Roman"/>
          <w:b/>
          <w:bCs/>
          <w:sz w:val="24"/>
          <w:szCs w:val="24"/>
        </w:rPr>
        <w:t>EU Mission Label</w:t>
      </w:r>
      <w:r w:rsidRPr="00214C68">
        <w:rPr>
          <w:rFonts w:ascii="Times New Roman" w:eastAsia="Times New Roman" w:hAnsi="Times New Roman" w:cs="Times New Roman"/>
          <w:sz w:val="24"/>
          <w:szCs w:val="24"/>
        </w:rPr>
        <w:t xml:space="preserve">, duke u bërë </w:t>
      </w:r>
      <w:r w:rsidRPr="00214C68">
        <w:rPr>
          <w:rFonts w:ascii="Times New Roman" w:eastAsia="Times New Roman" w:hAnsi="Times New Roman" w:cs="Times New Roman"/>
          <w:b/>
          <w:bCs/>
          <w:sz w:val="24"/>
          <w:szCs w:val="24"/>
        </w:rPr>
        <w:t>bashkia e vetme në Shqipëri</w:t>
      </w:r>
      <w:r w:rsidRPr="00214C68">
        <w:rPr>
          <w:rFonts w:ascii="Times New Roman" w:eastAsia="Times New Roman" w:hAnsi="Times New Roman" w:cs="Times New Roman"/>
          <w:sz w:val="24"/>
          <w:szCs w:val="24"/>
        </w:rPr>
        <w:t xml:space="preserve"> që ka marrë këtë vlerësim dhe, së bashku me Sarajevën, një nga të vetmet njësi të qeverisjes vendore në Ballkanin Perëndimor të certifikuara nga Komisioni Evropian në kuadër të këtij misioni. Ky vlerësim konfirmon se Bashkia Elbasan ka krijuar një kuadër të besueshëm strategjik dhe institucional për realizimin e investimeve dhe reformave që mbështesin neutralitetin klimatik.</w:t>
      </w:r>
    </w:p>
    <w:p w14:paraId="260F1C2B"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Në këtë kuadër, reduktimi i ndotjes nga plastika nuk konsiderohet vetëm si një objektiv i menaxhimit të mbetjeve, por si një komponent i rëndësishëm i tranzicionit të gjelbër dhe i ekonomisë qarkulluese. Reduktimi i përdorimit të plastikës njëpërdorimëshe, promovimi i alternativave të ripërdorshme, zgjerimi i ndarjes në burim, rritja e ripërdorimit dhe riciklimit, si dhe mbrojtja e ekosistemeve ujore kontribuojnë drejtpërdrejt në uljen e emetimeve të gazeve serrë të lidhura me prodhimin, transportin, përdorimin dhe trajtimin e produkteve plastike.</w:t>
      </w:r>
    </w:p>
    <w:p w14:paraId="2CB8537F"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Nëpërmjet </w:t>
      </w:r>
      <w:r w:rsidRPr="00214C68">
        <w:rPr>
          <w:rFonts w:ascii="Times New Roman" w:eastAsia="Times New Roman" w:hAnsi="Times New Roman" w:cs="Times New Roman"/>
          <w:b/>
          <w:bCs/>
          <w:sz w:val="24"/>
          <w:szCs w:val="24"/>
        </w:rPr>
        <w:t>Kontratës së Neutralitetit Klimatik</w:t>
      </w:r>
      <w:r w:rsidRPr="00214C68">
        <w:rPr>
          <w:rFonts w:ascii="Times New Roman" w:eastAsia="Times New Roman" w:hAnsi="Times New Roman" w:cs="Times New Roman"/>
          <w:sz w:val="24"/>
          <w:szCs w:val="24"/>
        </w:rPr>
        <w:t xml:space="preserve">, </w:t>
      </w:r>
      <w:r w:rsidRPr="00214C68">
        <w:rPr>
          <w:rFonts w:ascii="Times New Roman" w:eastAsia="Times New Roman" w:hAnsi="Times New Roman" w:cs="Times New Roman"/>
          <w:b/>
          <w:bCs/>
          <w:sz w:val="24"/>
          <w:szCs w:val="24"/>
        </w:rPr>
        <w:t>Planit Vendor të Menaxhimit të Mbetjeve 2025–2030</w:t>
      </w:r>
      <w:r w:rsidRPr="00214C68">
        <w:rPr>
          <w:rFonts w:ascii="Times New Roman" w:eastAsia="Times New Roman" w:hAnsi="Times New Roman" w:cs="Times New Roman"/>
          <w:sz w:val="24"/>
          <w:szCs w:val="24"/>
        </w:rPr>
        <w:t xml:space="preserve">, </w:t>
      </w:r>
      <w:r w:rsidRPr="00214C68">
        <w:rPr>
          <w:rFonts w:ascii="Times New Roman" w:eastAsia="Times New Roman" w:hAnsi="Times New Roman" w:cs="Times New Roman"/>
          <w:b/>
          <w:bCs/>
          <w:sz w:val="24"/>
          <w:szCs w:val="24"/>
        </w:rPr>
        <w:t>Planit të Përshtatjes ndaj Ndryshimeve Klimatike</w:t>
      </w:r>
      <w:r w:rsidRPr="00214C68">
        <w:rPr>
          <w:rFonts w:ascii="Times New Roman" w:eastAsia="Times New Roman" w:hAnsi="Times New Roman" w:cs="Times New Roman"/>
          <w:sz w:val="24"/>
          <w:szCs w:val="24"/>
        </w:rPr>
        <w:t xml:space="preserve">, programeve të edukimit mjedisor dhe pjesëmarrjes në projektin </w:t>
      </w:r>
      <w:r w:rsidRPr="00214C68">
        <w:rPr>
          <w:rFonts w:ascii="Times New Roman" w:eastAsia="Times New Roman" w:hAnsi="Times New Roman" w:cs="Times New Roman"/>
          <w:b/>
          <w:bCs/>
          <w:sz w:val="24"/>
          <w:szCs w:val="24"/>
        </w:rPr>
        <w:t>Beyond Plastic Med Plus (BeMed+)</w:t>
      </w:r>
      <w:r w:rsidRPr="00214C68">
        <w:rPr>
          <w:rFonts w:ascii="Times New Roman" w:eastAsia="Times New Roman" w:hAnsi="Times New Roman" w:cs="Times New Roman"/>
          <w:sz w:val="24"/>
          <w:szCs w:val="24"/>
        </w:rPr>
        <w:t>, Bashkia Elbasan ka marrë angazhimin për:</w:t>
      </w:r>
    </w:p>
    <w:p w14:paraId="3667F99E" w14:textId="77777777" w:rsidR="00214C68" w:rsidRPr="00214C68" w:rsidRDefault="00214C68" w:rsidP="00A35C53">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parandalimin e gjenerimit të mbetjeve dhe reduktimin e ndotjes mjedisore; </w:t>
      </w:r>
    </w:p>
    <w:p w14:paraId="4DDFEB01" w14:textId="77777777" w:rsidR="00214C68" w:rsidRPr="00214C68" w:rsidRDefault="00214C68" w:rsidP="00A35C53">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promovimin e ekonomisë qarkulluese dhe përdorimit efikas të burimeve natyrore; </w:t>
      </w:r>
    </w:p>
    <w:p w14:paraId="22475F94" w14:textId="77777777" w:rsidR="00214C68" w:rsidRPr="00214C68" w:rsidRDefault="00214C68" w:rsidP="00A35C53">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zgjerimin gradual të sistemeve të ndarjes në burim në përputhje me Planin Vendor të Menaxhimit të Mbetjeve 2025–2030; </w:t>
      </w:r>
    </w:p>
    <w:p w14:paraId="272A7EEB" w14:textId="77777777" w:rsidR="00214C68" w:rsidRPr="00214C68" w:rsidRDefault="00214C68" w:rsidP="00A35C53">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rritjen e ripërdorimit, riciklimit dhe rikuperimit të materialeve; </w:t>
      </w:r>
    </w:p>
    <w:p w14:paraId="2453C228" w14:textId="77777777" w:rsidR="00214C68" w:rsidRPr="00214C68" w:rsidRDefault="00214C68" w:rsidP="00A35C53">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reduktimin progresiv të përdorimit të produkteve plastike njëpërdorimëshe në administratën publike dhe komunitet; </w:t>
      </w:r>
    </w:p>
    <w:p w14:paraId="3C4C48A1" w14:textId="77777777" w:rsidR="00214C68" w:rsidRPr="00214C68" w:rsidRDefault="00214C68" w:rsidP="00A35C53">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mbrojtjen e lumit Shkumbin, ekosistemeve ujore dhe biodiversitetit; </w:t>
      </w:r>
    </w:p>
    <w:p w14:paraId="558B28FF" w14:textId="77777777" w:rsidR="00214C68" w:rsidRPr="00214C68" w:rsidRDefault="00214C68" w:rsidP="00A35C53">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forcimin e edukimit dhe ndërgjegjësimit mjedisor të qytetarëve; </w:t>
      </w:r>
    </w:p>
    <w:p w14:paraId="56B096AD" w14:textId="77777777" w:rsidR="00214C68" w:rsidRPr="00214C68" w:rsidRDefault="00214C68" w:rsidP="00A35C53">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mbështetjen e modeleve të konsumit të qëndrueshëm dhe prokurimit të gjelbër; </w:t>
      </w:r>
    </w:p>
    <w:p w14:paraId="4F915518" w14:textId="77777777" w:rsidR="00214C68" w:rsidRPr="00214C68" w:rsidRDefault="00214C68" w:rsidP="00A35C53">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uljen e emetimeve të gazeve serrë të lidhura me sektorin e mbetjeve dhe ekonominë qarkulluese. </w:t>
      </w:r>
    </w:p>
    <w:p w14:paraId="157A694A"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Ky </w:t>
      </w:r>
      <w:r w:rsidRPr="00214C68">
        <w:rPr>
          <w:rFonts w:ascii="Times New Roman" w:eastAsia="Times New Roman" w:hAnsi="Times New Roman" w:cs="Times New Roman"/>
          <w:b/>
          <w:bCs/>
          <w:sz w:val="24"/>
          <w:szCs w:val="24"/>
        </w:rPr>
        <w:t>Plan Veprimi për Reduktimin e Ndotjes nga Plastika 2026–2030</w:t>
      </w:r>
      <w:r w:rsidRPr="00214C68">
        <w:rPr>
          <w:rFonts w:ascii="Times New Roman" w:eastAsia="Times New Roman" w:hAnsi="Times New Roman" w:cs="Times New Roman"/>
          <w:sz w:val="24"/>
          <w:szCs w:val="24"/>
        </w:rPr>
        <w:t xml:space="preserve"> është një instrument zbatues që kontribuon në realizimin e këtyre angazhimeve. Ndërhyrjet prioritare të mbështetura nga projekti </w:t>
      </w:r>
      <w:r w:rsidRPr="00214C68">
        <w:rPr>
          <w:rFonts w:ascii="Times New Roman" w:eastAsia="Times New Roman" w:hAnsi="Times New Roman" w:cs="Times New Roman"/>
          <w:b/>
          <w:bCs/>
          <w:sz w:val="24"/>
          <w:szCs w:val="24"/>
        </w:rPr>
        <w:t>BeMed+</w:t>
      </w:r>
      <w:r w:rsidRPr="00214C68">
        <w:rPr>
          <w:rFonts w:ascii="Times New Roman" w:eastAsia="Times New Roman" w:hAnsi="Times New Roman" w:cs="Times New Roman"/>
          <w:sz w:val="24"/>
          <w:szCs w:val="24"/>
        </w:rPr>
        <w:t xml:space="preserve"> gjatë periudhës </w:t>
      </w:r>
      <w:r w:rsidRPr="00214C68">
        <w:rPr>
          <w:rFonts w:ascii="Times New Roman" w:eastAsia="Times New Roman" w:hAnsi="Times New Roman" w:cs="Times New Roman"/>
          <w:b/>
          <w:bCs/>
          <w:sz w:val="24"/>
          <w:szCs w:val="24"/>
        </w:rPr>
        <w:t>2026–2027</w:t>
      </w:r>
      <w:r w:rsidRPr="00214C68">
        <w:rPr>
          <w:rFonts w:ascii="Times New Roman" w:eastAsia="Times New Roman" w:hAnsi="Times New Roman" w:cs="Times New Roman"/>
          <w:sz w:val="24"/>
          <w:szCs w:val="24"/>
        </w:rPr>
        <w:t xml:space="preserve"> do të krijojnë bazën për zgjerimin gradual të masave deri në vitin </w:t>
      </w:r>
      <w:r w:rsidRPr="00214C68">
        <w:rPr>
          <w:rFonts w:ascii="Times New Roman" w:eastAsia="Times New Roman" w:hAnsi="Times New Roman" w:cs="Times New Roman"/>
          <w:b/>
          <w:bCs/>
          <w:sz w:val="24"/>
          <w:szCs w:val="24"/>
        </w:rPr>
        <w:t>2030</w:t>
      </w:r>
      <w:r w:rsidRPr="00214C68">
        <w:rPr>
          <w:rFonts w:ascii="Times New Roman" w:eastAsia="Times New Roman" w:hAnsi="Times New Roman" w:cs="Times New Roman"/>
          <w:sz w:val="24"/>
          <w:szCs w:val="24"/>
        </w:rPr>
        <w:t>, nëpërmjet zbatimit të dokumenteve strategjike të Bashkisë dhe mobilizimit të burimeve vendore, kombëtare dhe ndërkombëtare.</w:t>
      </w:r>
    </w:p>
    <w:p w14:paraId="1426011F" w14:textId="77777777" w:rsidR="00214C68" w:rsidRPr="00214C68" w:rsidRDefault="00214C68" w:rsidP="00214C68">
      <w:pPr>
        <w:spacing w:before="100" w:beforeAutospacing="1" w:after="100" w:afterAutospacing="1" w:line="240" w:lineRule="auto"/>
        <w:rPr>
          <w:rFonts w:ascii="Times New Roman" w:eastAsia="Times New Roman" w:hAnsi="Times New Roman" w:cs="Times New Roman"/>
          <w:sz w:val="24"/>
          <w:szCs w:val="24"/>
        </w:rPr>
      </w:pPr>
      <w:r w:rsidRPr="00214C68">
        <w:rPr>
          <w:rFonts w:ascii="Times New Roman" w:eastAsia="Times New Roman" w:hAnsi="Times New Roman" w:cs="Times New Roman"/>
          <w:sz w:val="24"/>
          <w:szCs w:val="24"/>
        </w:rPr>
        <w:t xml:space="preserve">Përmes këtij Plani, Bashkia Elbasan synon të konsolidojë modelin vendor </w:t>
      </w:r>
      <w:r w:rsidRPr="00214C68">
        <w:rPr>
          <w:rFonts w:ascii="Times New Roman" w:eastAsia="Times New Roman" w:hAnsi="Times New Roman" w:cs="Times New Roman"/>
          <w:b/>
          <w:bCs/>
          <w:sz w:val="24"/>
          <w:szCs w:val="24"/>
        </w:rPr>
        <w:t>"Elbasani Pa Plastikë 2030"</w:t>
      </w:r>
      <w:r w:rsidRPr="00214C68">
        <w:rPr>
          <w:rFonts w:ascii="Times New Roman" w:eastAsia="Times New Roman" w:hAnsi="Times New Roman" w:cs="Times New Roman"/>
          <w:sz w:val="24"/>
          <w:szCs w:val="24"/>
        </w:rPr>
        <w:t xml:space="preserve">, si një praktikë e mirë për reduktimin e ndotjes nga plastika, promovimin e ekonomisë qarkulluese dhe mbështetjen e objektivave të neutralitetit klimatik. Ky model synon të demonstrojë se reduktimi i ndotjes nga plastika është pjesë integrale e vizionit </w:t>
      </w:r>
      <w:r w:rsidRPr="00214C68">
        <w:rPr>
          <w:rFonts w:ascii="Times New Roman" w:eastAsia="Times New Roman" w:hAnsi="Times New Roman" w:cs="Times New Roman"/>
          <w:b/>
          <w:bCs/>
          <w:sz w:val="24"/>
          <w:szCs w:val="24"/>
        </w:rPr>
        <w:t>"Elbasani 2030"</w:t>
      </w:r>
      <w:r w:rsidRPr="00214C68">
        <w:rPr>
          <w:rFonts w:ascii="Times New Roman" w:eastAsia="Times New Roman" w:hAnsi="Times New Roman" w:cs="Times New Roman"/>
          <w:sz w:val="24"/>
          <w:szCs w:val="24"/>
        </w:rPr>
        <w:t>, duke kontribuar në mbrojtjen e mjedisit, përmirësimin e cilësisë së jetës së qytetarëve dhe forcimin e rolit të Bashkisë Elbasan si lider kombëtar dhe rajonal në tranzicionin drejt një zhvillimi të qëndrueshëm.</w:t>
      </w:r>
    </w:p>
    <w:p w14:paraId="423685EB" w14:textId="40BC54A6" w:rsidR="00A50F9D" w:rsidRPr="007723FC" w:rsidRDefault="00A50F9D" w:rsidP="00A50F9D">
      <w:pPr>
        <w:rPr>
          <w:rFonts w:ascii="Times New Roman" w:hAnsi="Times New Roman" w:cs="Times New Roman"/>
          <w:sz w:val="24"/>
          <w:szCs w:val="24"/>
        </w:rPr>
      </w:pPr>
    </w:p>
    <w:p w14:paraId="46E55C05" w14:textId="77777777" w:rsidR="0040762D" w:rsidRPr="0040762D" w:rsidRDefault="0040762D" w:rsidP="0040762D">
      <w:pPr>
        <w:spacing w:before="100" w:beforeAutospacing="1" w:after="100" w:afterAutospacing="1" w:line="240" w:lineRule="auto"/>
        <w:outlineLvl w:val="0"/>
        <w:rPr>
          <w:rFonts w:ascii="Times New Roman" w:eastAsia="Times New Roman" w:hAnsi="Times New Roman" w:cs="Times New Roman"/>
          <w:b/>
          <w:bCs/>
          <w:kern w:val="36"/>
          <w:sz w:val="28"/>
          <w:szCs w:val="28"/>
        </w:rPr>
      </w:pPr>
      <w:r w:rsidRPr="0040762D">
        <w:rPr>
          <w:rFonts w:ascii="Times New Roman" w:eastAsia="Times New Roman" w:hAnsi="Times New Roman" w:cs="Times New Roman"/>
          <w:b/>
          <w:bCs/>
          <w:kern w:val="36"/>
          <w:sz w:val="28"/>
          <w:szCs w:val="28"/>
        </w:rPr>
        <w:t>2. GJENDJA AKTUALE E NDOTJES NGA PLASTIKA NË BASHKINË ELBASAN</w:t>
      </w:r>
    </w:p>
    <w:p w14:paraId="680811A4" w14:textId="77777777" w:rsidR="0040762D" w:rsidRPr="0040762D" w:rsidRDefault="0040762D" w:rsidP="0040762D">
      <w:pPr>
        <w:spacing w:before="100" w:beforeAutospacing="1" w:after="100" w:afterAutospacing="1" w:line="240" w:lineRule="auto"/>
        <w:outlineLvl w:val="1"/>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2.1 Konteksti lokal i ndotjes nga plastika</w:t>
      </w:r>
    </w:p>
    <w:p w14:paraId="1899BB04"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Plastika është bërë një nga materialet më të përdorura në jetën e përditshme për shkak të kostos së ulët, peshës së lehtë, rezistencës dhe prakticitetit të saj. Megjithatë, rritja e vazhdueshme e prodhimit dhe konsumit të produkteve plastike, veçanërisht e produkteve njëpërdorimëshe, ka sjellë rritje të konsiderueshme të mbetjeve plastike dhe sfida të reja për sistemet vendore të menaxhimit të mbetjeve.</w:t>
      </w:r>
    </w:p>
    <w:p w14:paraId="5CA83449"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Në Bashkinë Elbasan, ashtu si në pjesën më të madhe të Shqipërisë, produktet plastike njëpërdorimëshe përdoren gjerësisht nga familjet, institucionet publike, bizneset, institucionet arsimore dhe aktivitetet tregtare e sociale. Shishet plastike, gotat, qeset, ambalazhet ushqimore dhe paketimet plastike përbëjnë një pjesë të konsiderueshme të mbetjeve komunale të gjeneruara çdo vit.</w:t>
      </w:r>
    </w:p>
    <w:p w14:paraId="3BEAB853"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Megjithëse Bashkia Elbasan ka arritur mbulim të plotë të territorit me shërbimin e grumbullimit të mbetjeve dhe ka përmirësuar vazhdimisht sistemin e menaxhimit të tyre, një pjesë e mbetjeve plastike vazhdon të përfundojë në hapësira publike, përgjatë akseve rrugore, kanaleve kulluese, përrenjve dhe rrjedhave ujore që lidhen me lumin Shkumbin.</w:t>
      </w:r>
    </w:p>
    <w:p w14:paraId="36AE1FE5"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Për shkak të qëndrueshmërisë së tyre në mjedis, mbetjet plastike mund të mbeten për dekada apo shekuj pa u degraduar plotësisht, duke u fragmentuar gradualisht në mikroplastika. Këto grimca transportohen përmes ujërave sipërfaqësore, depozitohen në tokë dhe mund të hyjnë në zinxhirin ushqimor, duke paraqitur rreziqe për biodiversitetin, cilësinë e ujërave dhe shëndetin e njeriut.</w:t>
      </w:r>
    </w:p>
    <w:p w14:paraId="510A6291"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Në territorin e Bashkisë Elbasan, problematika e ndotjes plastike lidhet kryesisht me:</w:t>
      </w:r>
    </w:p>
    <w:p w14:paraId="16742E5E" w14:textId="77777777" w:rsidR="0040762D" w:rsidRPr="0040762D" w:rsidRDefault="0040762D" w:rsidP="00A35C53">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përdorimin e lartë të produkteve plastike njëpërdorimëshe;</w:t>
      </w:r>
    </w:p>
    <w:p w14:paraId="02238FE3" w14:textId="77777777" w:rsidR="0040762D" w:rsidRPr="0040762D" w:rsidRDefault="0040762D" w:rsidP="00A35C53">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rritjen e vazhdueshme të konsumit të produkteve të ambalazhuara;</w:t>
      </w:r>
    </w:p>
    <w:p w14:paraId="2953B2BC" w14:textId="77777777" w:rsidR="0040762D" w:rsidRPr="0040762D" w:rsidRDefault="0040762D" w:rsidP="00A35C53">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mungesën e sistemeve të konsoliduara të ndarjes në burim në shkallë të gjerë;</w:t>
      </w:r>
    </w:p>
    <w:p w14:paraId="0AFCA3C7" w14:textId="77777777" w:rsidR="0040762D" w:rsidRPr="0040762D" w:rsidRDefault="0040762D" w:rsidP="00A35C53">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nivelet ende të kufizuara të ripërdorimit dhe riciklimit;</w:t>
      </w:r>
    </w:p>
    <w:p w14:paraId="1923CCBB" w14:textId="77777777" w:rsidR="0040762D" w:rsidRPr="0040762D" w:rsidRDefault="0040762D" w:rsidP="00A35C53">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praninë e mbetjeve plastike në hapësirat publike, zonat natyrore dhe përgjatë rrjedhave ujore;</w:t>
      </w:r>
    </w:p>
    <w:p w14:paraId="0D71E7B2" w14:textId="77777777" w:rsidR="0040762D" w:rsidRPr="0040762D" w:rsidRDefault="0040762D" w:rsidP="00A35C53">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transportimin e mbetjeve plastike drejt lumit Shkumbin dhe më tej drejt Detit Adriatik.</w:t>
      </w:r>
    </w:p>
    <w:p w14:paraId="65D24F42"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Përballë këtyre sfidave, Bashkia Elbasan ka ndërmarrë një qasje të integruar, duke e trajtuar reduktimin e ndotjes nga plastika si pjesë të politikave të saj për ekonominë qarkulluese, neutralitetin klimatik dhe zhvillimin e qëndrueshëm.</w:t>
      </w:r>
    </w:p>
    <w:p w14:paraId="50378EA3"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Ky Plan Veprimi ndërton mbi objektivat e </w:t>
      </w:r>
      <w:r w:rsidRPr="0040762D">
        <w:rPr>
          <w:rFonts w:ascii="Times New Roman" w:eastAsia="Times New Roman" w:hAnsi="Times New Roman" w:cs="Times New Roman"/>
          <w:b/>
          <w:bCs/>
          <w:sz w:val="24"/>
          <w:szCs w:val="24"/>
        </w:rPr>
        <w:t>Planit Vendor të Menaxhimit të Mbetjeve 2025–2030</w:t>
      </w:r>
      <w:r w:rsidRPr="0040762D">
        <w:rPr>
          <w:rFonts w:ascii="Times New Roman" w:eastAsia="Times New Roman" w:hAnsi="Times New Roman" w:cs="Times New Roman"/>
          <w:sz w:val="24"/>
          <w:szCs w:val="24"/>
        </w:rPr>
        <w:t xml:space="preserve">, duke përshpejtuar zbatimin e masave prioritare përmes projektit </w:t>
      </w:r>
      <w:r w:rsidRPr="0040762D">
        <w:rPr>
          <w:rFonts w:ascii="Times New Roman" w:eastAsia="Times New Roman" w:hAnsi="Times New Roman" w:cs="Times New Roman"/>
          <w:b/>
          <w:bCs/>
          <w:sz w:val="24"/>
          <w:szCs w:val="24"/>
        </w:rPr>
        <w:t>BeMed+</w:t>
      </w:r>
      <w:r w:rsidRPr="0040762D">
        <w:rPr>
          <w:rFonts w:ascii="Times New Roman" w:eastAsia="Times New Roman" w:hAnsi="Times New Roman" w:cs="Times New Roman"/>
          <w:sz w:val="24"/>
          <w:szCs w:val="24"/>
        </w:rPr>
        <w:t xml:space="preserve"> gjatë periudhës </w:t>
      </w:r>
      <w:r w:rsidRPr="0040762D">
        <w:rPr>
          <w:rFonts w:ascii="Times New Roman" w:eastAsia="Times New Roman" w:hAnsi="Times New Roman" w:cs="Times New Roman"/>
          <w:b/>
          <w:bCs/>
          <w:sz w:val="24"/>
          <w:szCs w:val="24"/>
        </w:rPr>
        <w:t>2026–2027</w:t>
      </w:r>
      <w:r w:rsidRPr="0040762D">
        <w:rPr>
          <w:rFonts w:ascii="Times New Roman" w:eastAsia="Times New Roman" w:hAnsi="Times New Roman" w:cs="Times New Roman"/>
          <w:sz w:val="24"/>
          <w:szCs w:val="24"/>
        </w:rPr>
        <w:t xml:space="preserve">, ndërsa zgjerimi dhe konsolidimi i tyre do të vijojë deri në vitin </w:t>
      </w:r>
      <w:r w:rsidRPr="0040762D">
        <w:rPr>
          <w:rFonts w:ascii="Times New Roman" w:eastAsia="Times New Roman" w:hAnsi="Times New Roman" w:cs="Times New Roman"/>
          <w:b/>
          <w:bCs/>
          <w:sz w:val="24"/>
          <w:szCs w:val="24"/>
        </w:rPr>
        <w:t>2030</w:t>
      </w:r>
      <w:r w:rsidRPr="0040762D">
        <w:rPr>
          <w:rFonts w:ascii="Times New Roman" w:eastAsia="Times New Roman" w:hAnsi="Times New Roman" w:cs="Times New Roman"/>
          <w:sz w:val="24"/>
          <w:szCs w:val="24"/>
        </w:rPr>
        <w:t xml:space="preserve"> në kuadër të angazhimeve afatgjata të Bashkisë Elbasan.</w:t>
      </w:r>
    </w:p>
    <w:p w14:paraId="720E0E74" w14:textId="696B3EB3" w:rsidR="0040762D" w:rsidRPr="0040762D" w:rsidRDefault="0040762D" w:rsidP="007723FC">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Në këtë kuadër, reduktimi i ndotjes nga plastika konsiderohet jo vetëm një objektiv i menaxhimit të mbetjeve, por edhe një kontribut i drejtpërdrejtë në realizimin e objektivave të ekonomisë qarkulluese, Kontratës së Neutralitetit Klimatik të Qytetit të Elbasanit dhe vizionit </w:t>
      </w:r>
      <w:r w:rsidRPr="0040762D">
        <w:rPr>
          <w:rFonts w:ascii="Times New Roman" w:eastAsia="Times New Roman" w:hAnsi="Times New Roman" w:cs="Times New Roman"/>
          <w:b/>
          <w:bCs/>
          <w:sz w:val="24"/>
          <w:szCs w:val="24"/>
        </w:rPr>
        <w:t>"Elbasani 2030"</w:t>
      </w:r>
      <w:r w:rsidRPr="0040762D">
        <w:rPr>
          <w:rFonts w:ascii="Times New Roman" w:eastAsia="Times New Roman" w:hAnsi="Times New Roman" w:cs="Times New Roman"/>
          <w:sz w:val="24"/>
          <w:szCs w:val="24"/>
        </w:rPr>
        <w:t>.</w:t>
      </w:r>
    </w:p>
    <w:p w14:paraId="204D6876" w14:textId="77777777" w:rsidR="0040762D" w:rsidRPr="0040762D" w:rsidRDefault="0040762D" w:rsidP="0040762D">
      <w:pPr>
        <w:spacing w:before="100" w:beforeAutospacing="1" w:after="100" w:afterAutospacing="1" w:line="240" w:lineRule="auto"/>
        <w:outlineLvl w:val="1"/>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2.2 Gjenerimi i mbetjeve dhe sfidat e menaxhimit</w:t>
      </w:r>
    </w:p>
    <w:p w14:paraId="54AD3522"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Gjatë vitit 2025, në territorin e Bashkisë Elbasan janë gjeneruar gjithsej </w:t>
      </w:r>
      <w:proofErr w:type="gramStart"/>
      <w:r w:rsidRPr="0040762D">
        <w:rPr>
          <w:rFonts w:ascii="Times New Roman" w:eastAsia="Times New Roman" w:hAnsi="Times New Roman" w:cs="Times New Roman"/>
          <w:b/>
          <w:bCs/>
          <w:sz w:val="24"/>
          <w:szCs w:val="24"/>
        </w:rPr>
        <w:t>32,023 ton</w:t>
      </w:r>
      <w:proofErr w:type="gramEnd"/>
      <w:r w:rsidRPr="0040762D">
        <w:rPr>
          <w:rFonts w:ascii="Times New Roman" w:eastAsia="Times New Roman" w:hAnsi="Times New Roman" w:cs="Times New Roman"/>
          <w:b/>
          <w:bCs/>
          <w:sz w:val="24"/>
          <w:szCs w:val="24"/>
        </w:rPr>
        <w:t xml:space="preserve"> mbetje urbane</w:t>
      </w:r>
      <w:r w:rsidRPr="0040762D">
        <w:rPr>
          <w:rFonts w:ascii="Times New Roman" w:eastAsia="Times New Roman" w:hAnsi="Times New Roman" w:cs="Times New Roman"/>
          <w:sz w:val="24"/>
          <w:szCs w:val="24"/>
        </w:rPr>
        <w:t>, duke reflektuar ndikimin e zhvillimit urban, aktivitetit ekonomik dhe modeleve të konsumit të popullsisë. Kjo sasi përfaqëson një volum të konsiderueshëm mbetjesh që kërkon kapacitete të vazhdueshme për grumbullim, transportim, trajtim dhe depozitim në përputhje me standardet kombëtare dhe evropiane.</w:t>
      </w:r>
    </w:p>
    <w:p w14:paraId="13DC3105"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Sistemi aktual i menaxhimit të mbetjeve siguron mbulim të plotë të territorit të bashkisë. Megjithatë, rritja e konsumit dhe ndryshimet në modelet e përdorimit të produkteve kanë sjellë një rritje të vazhdueshme të mbetjeve me potencial ripërdorimi dhe riciklimi, veçanërisht të mbetjeve plastike.</w:t>
      </w:r>
    </w:p>
    <w:p w14:paraId="0151543A"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Një pjesë e konsiderueshme e mbetjeve të gjeneruara përbëhet nga materiale me potencial të lartë rikuperimi, si:</w:t>
      </w:r>
    </w:p>
    <w:p w14:paraId="2818EC85" w14:textId="77777777" w:rsidR="0040762D" w:rsidRPr="0040762D" w:rsidRDefault="0040762D" w:rsidP="00A35C53">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shishet plastike PET;</w:t>
      </w:r>
    </w:p>
    <w:p w14:paraId="5F366DAD" w14:textId="77777777" w:rsidR="0040762D" w:rsidRPr="0040762D" w:rsidRDefault="0040762D" w:rsidP="00A35C53">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tapat plastike;</w:t>
      </w:r>
    </w:p>
    <w:p w14:paraId="461A7681" w14:textId="77777777" w:rsidR="0040762D" w:rsidRPr="0040762D" w:rsidRDefault="0040762D" w:rsidP="00A35C53">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qeset plastike;</w:t>
      </w:r>
    </w:p>
    <w:p w14:paraId="0040FD32" w14:textId="77777777" w:rsidR="0040762D" w:rsidRPr="0040762D" w:rsidRDefault="0040762D" w:rsidP="00A35C53">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ambalazhet ushqimore;</w:t>
      </w:r>
    </w:p>
    <w:p w14:paraId="583E21D5" w14:textId="77777777" w:rsidR="0040762D" w:rsidRPr="0040762D" w:rsidRDefault="0040762D" w:rsidP="00A35C53">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paketimet plastike të produkteve të konsumit;</w:t>
      </w:r>
    </w:p>
    <w:p w14:paraId="62A4CAD6" w14:textId="77777777" w:rsidR="0040762D" w:rsidRPr="0040762D" w:rsidRDefault="0040762D" w:rsidP="00A35C53">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materiale të tjera plastike të riciklueshme.</w:t>
      </w:r>
    </w:p>
    <w:p w14:paraId="67064F87"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Megjithëse ekziston infrastruktura bazë për menaxhimin e mbetjeve dhe funksionon landfilli rajonal </w:t>
      </w:r>
      <w:r w:rsidRPr="0040762D">
        <w:rPr>
          <w:rFonts w:ascii="Times New Roman" w:eastAsia="Times New Roman" w:hAnsi="Times New Roman" w:cs="Times New Roman"/>
          <w:b/>
          <w:bCs/>
          <w:sz w:val="24"/>
          <w:szCs w:val="24"/>
        </w:rPr>
        <w:t>Eco-Elb</w:t>
      </w:r>
      <w:r w:rsidRPr="0040762D">
        <w:rPr>
          <w:rFonts w:ascii="Times New Roman" w:eastAsia="Times New Roman" w:hAnsi="Times New Roman" w:cs="Times New Roman"/>
          <w:sz w:val="24"/>
          <w:szCs w:val="24"/>
        </w:rPr>
        <w:t>, një pjesë e konsiderueshme e materialeve të riciklueshme vazhdon të përzihet me mbetjet komunale për shkak të mungesës së sistemeve të ndarjes në burim në të gjithë territorin.</w:t>
      </w:r>
    </w:p>
    <w:p w14:paraId="7825DB6F"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Për këtë arsye, </w:t>
      </w:r>
      <w:r w:rsidRPr="0040762D">
        <w:rPr>
          <w:rFonts w:ascii="Times New Roman" w:eastAsia="Times New Roman" w:hAnsi="Times New Roman" w:cs="Times New Roman"/>
          <w:b/>
          <w:bCs/>
          <w:sz w:val="24"/>
          <w:szCs w:val="24"/>
        </w:rPr>
        <w:t>Plani Vendor i Menaxhimit të Mbetjeve 2025–2030</w:t>
      </w:r>
      <w:r w:rsidRPr="0040762D">
        <w:rPr>
          <w:rFonts w:ascii="Times New Roman" w:eastAsia="Times New Roman" w:hAnsi="Times New Roman" w:cs="Times New Roman"/>
          <w:sz w:val="24"/>
          <w:szCs w:val="24"/>
        </w:rPr>
        <w:t xml:space="preserve"> parashikon zgjerimin gradual të ndarjes në burim si një nga prioritetet kryesore të zhvillimit të sistemit vendor të menaxhimit të mbetjeve. Si pjesë e këtij procesi, Bashkia Elbasan ka filluar zbatimin e modelit pilot në </w:t>
      </w:r>
      <w:r w:rsidRPr="0040762D">
        <w:rPr>
          <w:rFonts w:ascii="Times New Roman" w:eastAsia="Times New Roman" w:hAnsi="Times New Roman" w:cs="Times New Roman"/>
          <w:b/>
          <w:bCs/>
          <w:sz w:val="24"/>
          <w:szCs w:val="24"/>
        </w:rPr>
        <w:t>Lagjen Kala</w:t>
      </w:r>
      <w:r w:rsidRPr="0040762D">
        <w:rPr>
          <w:rFonts w:ascii="Times New Roman" w:eastAsia="Times New Roman" w:hAnsi="Times New Roman" w:cs="Times New Roman"/>
          <w:sz w:val="24"/>
          <w:szCs w:val="24"/>
        </w:rPr>
        <w:t xml:space="preserve">, ku po zhvillohet paralelisht vendosja e infrastrukturës për ndarjen në burim dhe fushatat e ndërgjegjësimit </w:t>
      </w:r>
      <w:r w:rsidRPr="0040762D">
        <w:rPr>
          <w:rFonts w:ascii="Times New Roman" w:eastAsia="Times New Roman" w:hAnsi="Times New Roman" w:cs="Times New Roman"/>
          <w:b/>
          <w:bCs/>
          <w:sz w:val="24"/>
          <w:szCs w:val="24"/>
        </w:rPr>
        <w:t>derë më derë</w:t>
      </w:r>
      <w:r w:rsidRPr="0040762D">
        <w:rPr>
          <w:rFonts w:ascii="Times New Roman" w:eastAsia="Times New Roman" w:hAnsi="Times New Roman" w:cs="Times New Roman"/>
          <w:sz w:val="24"/>
          <w:szCs w:val="24"/>
        </w:rPr>
        <w:t xml:space="preserve"> me komunitetin.</w:t>
      </w:r>
    </w:p>
    <w:p w14:paraId="5F603905"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Në kuadër të projektit </w:t>
      </w:r>
      <w:r w:rsidRPr="0040762D">
        <w:rPr>
          <w:rFonts w:ascii="Times New Roman" w:eastAsia="Times New Roman" w:hAnsi="Times New Roman" w:cs="Times New Roman"/>
          <w:b/>
          <w:bCs/>
          <w:sz w:val="24"/>
          <w:szCs w:val="24"/>
        </w:rPr>
        <w:t>BeMed+</w:t>
      </w:r>
      <w:r w:rsidRPr="0040762D">
        <w:rPr>
          <w:rFonts w:ascii="Times New Roman" w:eastAsia="Times New Roman" w:hAnsi="Times New Roman" w:cs="Times New Roman"/>
          <w:sz w:val="24"/>
          <w:szCs w:val="24"/>
        </w:rPr>
        <w:t xml:space="preserve">, këto masa do të mbështeten përmes asistencës teknike, monitorimit, edukimit mjedisor dhe vlerësimit të rezultateve, me synim krijimin e një modeli të suksesshëm që do të shtrihet gradualisht në zona të tjera të bashkisë deri në vitin </w:t>
      </w:r>
      <w:r w:rsidRPr="0040762D">
        <w:rPr>
          <w:rFonts w:ascii="Times New Roman" w:eastAsia="Times New Roman" w:hAnsi="Times New Roman" w:cs="Times New Roman"/>
          <w:b/>
          <w:bCs/>
          <w:sz w:val="24"/>
          <w:szCs w:val="24"/>
        </w:rPr>
        <w:t>2030</w:t>
      </w:r>
      <w:r w:rsidRPr="0040762D">
        <w:rPr>
          <w:rFonts w:ascii="Times New Roman" w:eastAsia="Times New Roman" w:hAnsi="Times New Roman" w:cs="Times New Roman"/>
          <w:sz w:val="24"/>
          <w:szCs w:val="24"/>
        </w:rPr>
        <w:t>.</w:t>
      </w:r>
    </w:p>
    <w:p w14:paraId="09784CDC"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Sfidat kryesore që lidhen me menaxhimin e mbetjeve plastike përfshijnë:</w:t>
      </w:r>
    </w:p>
    <w:p w14:paraId="672957CE" w14:textId="77777777" w:rsidR="0040762D" w:rsidRPr="0040762D" w:rsidRDefault="0040762D" w:rsidP="00A35C53">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përdorimin e lartë të produkteve plastike njëpërdorimëshe;</w:t>
      </w:r>
    </w:p>
    <w:p w14:paraId="381A6968" w14:textId="77777777" w:rsidR="0040762D" w:rsidRPr="0040762D" w:rsidRDefault="0040762D" w:rsidP="00A35C53">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nevojën për zgjerimin progresiv të sistemeve të ndarjes në burim;</w:t>
      </w:r>
    </w:p>
    <w:p w14:paraId="684A8003" w14:textId="77777777" w:rsidR="0040762D" w:rsidRPr="0040762D" w:rsidRDefault="0040762D" w:rsidP="00A35C53">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nivelet ende të kufizuara të ripërdorimit dhe riciklimit të plastikës;</w:t>
      </w:r>
    </w:p>
    <w:p w14:paraId="0D1DED00" w14:textId="77777777" w:rsidR="0040762D" w:rsidRPr="0040762D" w:rsidRDefault="0040762D" w:rsidP="00A35C53">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nevojën për infrastrukturë të dedikuar në të gjitha institucionet publike, arsimore dhe hapësirat publike;</w:t>
      </w:r>
    </w:p>
    <w:p w14:paraId="5019E0C8" w14:textId="77777777" w:rsidR="0040762D" w:rsidRPr="0040762D" w:rsidRDefault="0040762D" w:rsidP="00A35C53">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praninë e mbetjeve plastike në hapësirat publike, zonat natyrore dhe përgjatë rrjedhave ujore;</w:t>
      </w:r>
    </w:p>
    <w:p w14:paraId="0BD132F3" w14:textId="77777777" w:rsidR="0040762D" w:rsidRPr="0040762D" w:rsidRDefault="0040762D" w:rsidP="00A35C53">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nevojën për forcimin e edukimit dhe ndërgjegjësimit të qytetarëve, institucioneve dhe bizneseve mbi parandalimin e mbetjeve dhe ekonominë qarkulluese.</w:t>
      </w:r>
    </w:p>
    <w:p w14:paraId="739C4308"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Në këtë kontekst, kalimi gradual nga modeli linear </w:t>
      </w:r>
      <w:r w:rsidRPr="0040762D">
        <w:rPr>
          <w:rFonts w:ascii="Times New Roman" w:eastAsia="Times New Roman" w:hAnsi="Times New Roman" w:cs="Times New Roman"/>
          <w:b/>
          <w:bCs/>
          <w:sz w:val="24"/>
          <w:szCs w:val="24"/>
        </w:rPr>
        <w:t>"prodho–përdor–hidhe"</w:t>
      </w:r>
      <w:r w:rsidRPr="0040762D">
        <w:rPr>
          <w:rFonts w:ascii="Times New Roman" w:eastAsia="Times New Roman" w:hAnsi="Times New Roman" w:cs="Times New Roman"/>
          <w:sz w:val="24"/>
          <w:szCs w:val="24"/>
        </w:rPr>
        <w:t xml:space="preserve"> drejt një modeli të bazuar në ekonominë qarkulluese përbën një nga prioritetet strategjike të Bashkisë Elbasan. Masat e këtij Plani Veprimi synojnë të përshpejtojnë këtë tranzicion duke i dhënë përparësi </w:t>
      </w:r>
      <w:r w:rsidRPr="0040762D">
        <w:rPr>
          <w:rFonts w:ascii="Times New Roman" w:eastAsia="Times New Roman" w:hAnsi="Times New Roman" w:cs="Times New Roman"/>
          <w:b/>
          <w:bCs/>
          <w:sz w:val="24"/>
          <w:szCs w:val="24"/>
        </w:rPr>
        <w:t>parandalimit të gjenerimit të mbetjeve</w:t>
      </w:r>
      <w:r w:rsidRPr="0040762D">
        <w:rPr>
          <w:rFonts w:ascii="Times New Roman" w:eastAsia="Times New Roman" w:hAnsi="Times New Roman" w:cs="Times New Roman"/>
          <w:sz w:val="24"/>
          <w:szCs w:val="24"/>
        </w:rPr>
        <w:t xml:space="preserve">, reduktimit të përdorimit të plastikës njëpërdorimëshe, ripërdorimit, ndarjes në burim dhe riciklimit, në përputhje me hierarkinë evropiane të menaxhimit të mbetjeve dhe me objektivat e </w:t>
      </w:r>
      <w:r w:rsidRPr="0040762D">
        <w:rPr>
          <w:rFonts w:ascii="Times New Roman" w:eastAsia="Times New Roman" w:hAnsi="Times New Roman" w:cs="Times New Roman"/>
          <w:b/>
          <w:bCs/>
          <w:sz w:val="24"/>
          <w:szCs w:val="24"/>
        </w:rPr>
        <w:t>Planit Vendor të Menaxhimit të Mbetjeve 2025–2030</w:t>
      </w:r>
      <w:r w:rsidRPr="0040762D">
        <w:rPr>
          <w:rFonts w:ascii="Times New Roman" w:eastAsia="Times New Roman" w:hAnsi="Times New Roman" w:cs="Times New Roman"/>
          <w:sz w:val="24"/>
          <w:szCs w:val="24"/>
        </w:rPr>
        <w:t xml:space="preserve">, </w:t>
      </w:r>
      <w:r w:rsidRPr="0040762D">
        <w:rPr>
          <w:rFonts w:ascii="Times New Roman" w:eastAsia="Times New Roman" w:hAnsi="Times New Roman" w:cs="Times New Roman"/>
          <w:b/>
          <w:bCs/>
          <w:sz w:val="24"/>
          <w:szCs w:val="24"/>
        </w:rPr>
        <w:t>Kontratës së Neutralitetit Klimatik</w:t>
      </w:r>
      <w:r w:rsidRPr="0040762D">
        <w:rPr>
          <w:rFonts w:ascii="Times New Roman" w:eastAsia="Times New Roman" w:hAnsi="Times New Roman" w:cs="Times New Roman"/>
          <w:sz w:val="24"/>
          <w:szCs w:val="24"/>
        </w:rPr>
        <w:t xml:space="preserve"> dhe vizionit </w:t>
      </w:r>
      <w:r w:rsidRPr="0040762D">
        <w:rPr>
          <w:rFonts w:ascii="Times New Roman" w:eastAsia="Times New Roman" w:hAnsi="Times New Roman" w:cs="Times New Roman"/>
          <w:b/>
          <w:bCs/>
          <w:sz w:val="24"/>
          <w:szCs w:val="24"/>
        </w:rPr>
        <w:t>"Elbasani 2030"</w:t>
      </w:r>
      <w:r w:rsidRPr="0040762D">
        <w:rPr>
          <w:rFonts w:ascii="Times New Roman" w:eastAsia="Times New Roman" w:hAnsi="Times New Roman" w:cs="Times New Roman"/>
          <w:sz w:val="24"/>
          <w:szCs w:val="24"/>
        </w:rPr>
        <w:t>.</w:t>
      </w:r>
    </w:p>
    <w:p w14:paraId="062B06D4" w14:textId="77777777" w:rsidR="0040762D" w:rsidRPr="0040762D" w:rsidRDefault="0040762D" w:rsidP="0040762D">
      <w:pPr>
        <w:spacing w:before="100" w:beforeAutospacing="1" w:after="100" w:afterAutospacing="1" w:line="240" w:lineRule="auto"/>
        <w:outlineLvl w:val="1"/>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2.3 Përdorimi i plastikës njëpërdorimëshe në institucionet publike</w:t>
      </w:r>
    </w:p>
    <w:p w14:paraId="3BB19A47"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Institucionet publike përbëjnë një nga konsumatorët e rëndësishëm të produkteve plastike njëpërdorimëshe përmes proceseve të prokurimit, funksionimit të përditshëm administrativ dhe organizimit të aktiviteteve publike. Megjithëse sasia e plastikës së përdorur në sektorin publik është më e ulët krahasuar me sektorin familjar dhe atë privat, administrata publike ka një rol të rëndësishëm në krijimin e modeleve të konsumit të qëndrueshëm dhe në promovimin e praktikave të ekonomisë qarkulluese.</w:t>
      </w:r>
    </w:p>
    <w:p w14:paraId="27787687"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Në Bashkinë Elbasan dhe institucionet në varësi të saj përdoren produkte të ndryshme plastike njëpërdorimëshe, të lidhura kryesisht me aktivitetet administrative, organizimin e takimeve, eventeve publike dhe shërbimeve mbështetëse.</w:t>
      </w:r>
    </w:p>
    <w:p w14:paraId="5367DFA0"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Produktet më të përdorura përfshijnë:</w:t>
      </w:r>
    </w:p>
    <w:p w14:paraId="52FADB02" w14:textId="77777777" w:rsidR="0040762D" w:rsidRPr="0040762D" w:rsidRDefault="0040762D" w:rsidP="00A35C53">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shishe plastike për ujë;</w:t>
      </w:r>
    </w:p>
    <w:p w14:paraId="7CB0CC6A" w14:textId="77777777" w:rsidR="0040762D" w:rsidRPr="0040762D" w:rsidRDefault="0040762D" w:rsidP="00A35C53">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gota plastike;</w:t>
      </w:r>
    </w:p>
    <w:p w14:paraId="259F05E8" w14:textId="77777777" w:rsidR="0040762D" w:rsidRPr="0040762D" w:rsidRDefault="0040762D" w:rsidP="00A35C53">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lugë dhe pirunë plastikë;</w:t>
      </w:r>
    </w:p>
    <w:p w14:paraId="60B25172" w14:textId="77777777" w:rsidR="0040762D" w:rsidRPr="0040762D" w:rsidRDefault="0040762D" w:rsidP="00A35C53">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pjata plastike;</w:t>
      </w:r>
    </w:p>
    <w:p w14:paraId="33EB7D26" w14:textId="77777777" w:rsidR="0040762D" w:rsidRPr="0040762D" w:rsidRDefault="0040762D" w:rsidP="00A35C53">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qese plastike;</w:t>
      </w:r>
    </w:p>
    <w:p w14:paraId="6C2CE282" w14:textId="77777777" w:rsidR="0040762D" w:rsidRPr="0040762D" w:rsidRDefault="0040762D" w:rsidP="00A35C53">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materiale promocionale plastike;</w:t>
      </w:r>
    </w:p>
    <w:p w14:paraId="10FA8EEA" w14:textId="77777777" w:rsidR="0040762D" w:rsidRPr="0040762D" w:rsidRDefault="0040762D" w:rsidP="00A35C53">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materiale ambalazhimi dhe paketimi.</w:t>
      </w:r>
    </w:p>
    <w:p w14:paraId="774959E2"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Përdorimi i këtyre produkteve gjeneron mbetje plastike që, në mungesë të sistemeve të konsoliduara të ndarjes në burim, përzihen me mbetjet komunale dhe humbasin potencialin për ripërdorim dhe riciklim.</w:t>
      </w:r>
    </w:p>
    <w:p w14:paraId="540A19C1"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Aktualisht nuk ekziston një analizë e plotë dhe e standardizuar mbi përdorimin e produkteve plastike njëpërdorimëshe në administratën publike. Për këtë arsye, një nga veprimet prioritare të këtij Plani do të jetë realizimi i një </w:t>
      </w:r>
      <w:r w:rsidRPr="0040762D">
        <w:rPr>
          <w:rFonts w:ascii="Times New Roman" w:eastAsia="Times New Roman" w:hAnsi="Times New Roman" w:cs="Times New Roman"/>
          <w:b/>
          <w:bCs/>
          <w:sz w:val="24"/>
          <w:szCs w:val="24"/>
        </w:rPr>
        <w:t>Analize të Prokurimeve Publike</w:t>
      </w:r>
      <w:r w:rsidRPr="0040762D">
        <w:rPr>
          <w:rFonts w:ascii="Times New Roman" w:eastAsia="Times New Roman" w:hAnsi="Times New Roman" w:cs="Times New Roman"/>
          <w:sz w:val="24"/>
          <w:szCs w:val="24"/>
        </w:rPr>
        <w:t xml:space="preserve"> për vitin 2025 dhe periudhën janar–qershor 2026, me qëllim:</w:t>
      </w:r>
    </w:p>
    <w:p w14:paraId="228AD543" w14:textId="77777777" w:rsidR="0040762D" w:rsidRPr="0040762D" w:rsidRDefault="0040762D" w:rsidP="00A35C53">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identifikimin e produkteve plastike njëpërdorimëshe të përdorura;</w:t>
      </w:r>
    </w:p>
    <w:p w14:paraId="43241E24" w14:textId="77777777" w:rsidR="0040762D" w:rsidRPr="0040762D" w:rsidRDefault="0040762D" w:rsidP="00A35C53">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analizimin e sasive dhe kostove përkatëse;</w:t>
      </w:r>
    </w:p>
    <w:p w14:paraId="5BA52AC3" w14:textId="77777777" w:rsidR="0040762D" w:rsidRPr="0040762D" w:rsidRDefault="0040762D" w:rsidP="00A35C53">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identifikimin e alternativave të ripërdorshme ose me ndikim më të ulët mjedisor;</w:t>
      </w:r>
    </w:p>
    <w:p w14:paraId="6A6652F4" w14:textId="77777777" w:rsidR="0040762D" w:rsidRPr="0040762D" w:rsidRDefault="0040762D" w:rsidP="00A35C53">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hartimin e një </w:t>
      </w:r>
      <w:r w:rsidRPr="0040762D">
        <w:rPr>
          <w:rFonts w:ascii="Times New Roman" w:eastAsia="Times New Roman" w:hAnsi="Times New Roman" w:cs="Times New Roman"/>
          <w:b/>
          <w:bCs/>
          <w:sz w:val="24"/>
          <w:szCs w:val="24"/>
        </w:rPr>
        <w:t>Plani të Prokurimit të Gjelbër (Green Public Procurement Plan)</w:t>
      </w:r>
      <w:r w:rsidRPr="0040762D">
        <w:rPr>
          <w:rFonts w:ascii="Times New Roman" w:eastAsia="Times New Roman" w:hAnsi="Times New Roman" w:cs="Times New Roman"/>
          <w:sz w:val="24"/>
          <w:szCs w:val="24"/>
        </w:rPr>
        <w:t>;</w:t>
      </w:r>
    </w:p>
    <w:p w14:paraId="72894BDB" w14:textId="77777777" w:rsidR="0040762D" w:rsidRPr="0040762D" w:rsidRDefault="0040762D" w:rsidP="00A35C53">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përcaktimin e objektivave të matshëm për reduktimin progresiv të përdorimit të plastikës njëpërdorimëshe në administratën publike.</w:t>
      </w:r>
    </w:p>
    <w:p w14:paraId="182FFC02"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Ky aktivitet do të zhvillohet gjatë periudhës së zbatimit të projektit </w:t>
      </w:r>
      <w:r w:rsidRPr="0040762D">
        <w:rPr>
          <w:rFonts w:ascii="Times New Roman" w:eastAsia="Times New Roman" w:hAnsi="Times New Roman" w:cs="Times New Roman"/>
          <w:b/>
          <w:bCs/>
          <w:sz w:val="24"/>
          <w:szCs w:val="24"/>
        </w:rPr>
        <w:t>BeMed+ (2026–2027)</w:t>
      </w:r>
      <w:r w:rsidRPr="0040762D">
        <w:rPr>
          <w:rFonts w:ascii="Times New Roman" w:eastAsia="Times New Roman" w:hAnsi="Times New Roman" w:cs="Times New Roman"/>
          <w:sz w:val="24"/>
          <w:szCs w:val="24"/>
        </w:rPr>
        <w:t xml:space="preserve"> dhe do të krijojë bazën për zbatimin afatgjatë të politikave të prokurimit të gjelbër deri në vitin </w:t>
      </w:r>
      <w:r w:rsidRPr="0040762D">
        <w:rPr>
          <w:rFonts w:ascii="Times New Roman" w:eastAsia="Times New Roman" w:hAnsi="Times New Roman" w:cs="Times New Roman"/>
          <w:b/>
          <w:bCs/>
          <w:sz w:val="24"/>
          <w:szCs w:val="24"/>
        </w:rPr>
        <w:t>2030</w:t>
      </w:r>
      <w:r w:rsidRPr="0040762D">
        <w:rPr>
          <w:rFonts w:ascii="Times New Roman" w:eastAsia="Times New Roman" w:hAnsi="Times New Roman" w:cs="Times New Roman"/>
          <w:sz w:val="24"/>
          <w:szCs w:val="24"/>
        </w:rPr>
        <w:t xml:space="preserve">, në përputhje me </w:t>
      </w:r>
      <w:r w:rsidRPr="0040762D">
        <w:rPr>
          <w:rFonts w:ascii="Times New Roman" w:eastAsia="Times New Roman" w:hAnsi="Times New Roman" w:cs="Times New Roman"/>
          <w:b/>
          <w:bCs/>
          <w:sz w:val="24"/>
          <w:szCs w:val="24"/>
        </w:rPr>
        <w:t>Planin Vendor të Menaxhimit të Mbetjeve 2025–2030</w:t>
      </w:r>
      <w:r w:rsidRPr="0040762D">
        <w:rPr>
          <w:rFonts w:ascii="Times New Roman" w:eastAsia="Times New Roman" w:hAnsi="Times New Roman" w:cs="Times New Roman"/>
          <w:sz w:val="24"/>
          <w:szCs w:val="24"/>
        </w:rPr>
        <w:t xml:space="preserve">, </w:t>
      </w:r>
      <w:r w:rsidRPr="0040762D">
        <w:rPr>
          <w:rFonts w:ascii="Times New Roman" w:eastAsia="Times New Roman" w:hAnsi="Times New Roman" w:cs="Times New Roman"/>
          <w:b/>
          <w:bCs/>
          <w:sz w:val="24"/>
          <w:szCs w:val="24"/>
        </w:rPr>
        <w:t>Kontratën e Neutralitetit Klimatik</w:t>
      </w:r>
      <w:r w:rsidRPr="0040762D">
        <w:rPr>
          <w:rFonts w:ascii="Times New Roman" w:eastAsia="Times New Roman" w:hAnsi="Times New Roman" w:cs="Times New Roman"/>
          <w:sz w:val="24"/>
          <w:szCs w:val="24"/>
        </w:rPr>
        <w:t xml:space="preserve"> dhe vizionin </w:t>
      </w:r>
      <w:r w:rsidRPr="0040762D">
        <w:rPr>
          <w:rFonts w:ascii="Times New Roman" w:eastAsia="Times New Roman" w:hAnsi="Times New Roman" w:cs="Times New Roman"/>
          <w:b/>
          <w:bCs/>
          <w:sz w:val="24"/>
          <w:szCs w:val="24"/>
        </w:rPr>
        <w:t>"Elbasani 2030"</w:t>
      </w:r>
      <w:r w:rsidRPr="0040762D">
        <w:rPr>
          <w:rFonts w:ascii="Times New Roman" w:eastAsia="Times New Roman" w:hAnsi="Times New Roman" w:cs="Times New Roman"/>
          <w:sz w:val="24"/>
          <w:szCs w:val="24"/>
        </w:rPr>
        <w:t>.</w:t>
      </w:r>
    </w:p>
    <w:p w14:paraId="4E43D902" w14:textId="1241277E" w:rsidR="0040762D" w:rsidRPr="0040762D" w:rsidRDefault="0040762D" w:rsidP="007723FC">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Rezultatet e analizës do të monitorohen periodikisht dhe do të shërbejnë si bazë për vlerësimin e progresit të Bashkisë në reduktimin e përdorimit të plastikës njëpërdorimëshe dhe promovimin e konsumit të qëndrueshëm.</w:t>
      </w:r>
    </w:p>
    <w:p w14:paraId="1BE8F307" w14:textId="77777777" w:rsidR="0040762D" w:rsidRPr="0040762D" w:rsidRDefault="0040762D" w:rsidP="0040762D">
      <w:pPr>
        <w:spacing w:before="100" w:beforeAutospacing="1" w:after="100" w:afterAutospacing="1" w:line="240" w:lineRule="auto"/>
        <w:outlineLvl w:val="1"/>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2.4 Gjendja aktuale në institucionet arsimore</w:t>
      </w:r>
    </w:p>
    <w:p w14:paraId="52C00A17"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Institucionet arsimore të Bashkisë Elbasan përfaqësojnë një nga sektorët më të rëndësishëm për realizimin e objektivave të këtij Plani Veprimi. Me mbi </w:t>
      </w:r>
      <w:r w:rsidRPr="0040762D">
        <w:rPr>
          <w:rFonts w:ascii="Times New Roman" w:eastAsia="Times New Roman" w:hAnsi="Times New Roman" w:cs="Times New Roman"/>
          <w:b/>
          <w:bCs/>
          <w:sz w:val="24"/>
          <w:szCs w:val="24"/>
        </w:rPr>
        <w:t>20,000 fëmijë, nxënës dhe studentë</w:t>
      </w:r>
      <w:r w:rsidRPr="0040762D">
        <w:rPr>
          <w:rFonts w:ascii="Times New Roman" w:eastAsia="Times New Roman" w:hAnsi="Times New Roman" w:cs="Times New Roman"/>
          <w:sz w:val="24"/>
          <w:szCs w:val="24"/>
        </w:rPr>
        <w:t>, sistemi arsimor përbën potencialin më të madh për krijimin e një kulture të re mjedisore, të bazuar në parandalimin e mbetjeve, reduktimin e përdorimit të plastikës, ripërdorimin, ndarjen në burim dhe ekonominë qarkulluese.</w:t>
      </w:r>
    </w:p>
    <w:p w14:paraId="2C4FF730"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Megjithëse në institucionet arsimore zhvillohen aktivitete të ndryshme ndërgjegjësuese për mbrojtjen e mjedisit, në shumicën e tyre ende mungojnë sistemet e organizuara për ndarjen në burim dhe grumbullimin e diferencuar të mbetjeve.</w:t>
      </w:r>
    </w:p>
    <w:p w14:paraId="12CAB652"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Vlerësimet paraprake të realizuara në kuadër të projektit </w:t>
      </w:r>
      <w:r w:rsidRPr="0040762D">
        <w:rPr>
          <w:rFonts w:ascii="Times New Roman" w:eastAsia="Times New Roman" w:hAnsi="Times New Roman" w:cs="Times New Roman"/>
          <w:b/>
          <w:bCs/>
          <w:sz w:val="24"/>
          <w:szCs w:val="24"/>
        </w:rPr>
        <w:t>BeMed+</w:t>
      </w:r>
      <w:r w:rsidRPr="0040762D">
        <w:rPr>
          <w:rFonts w:ascii="Times New Roman" w:eastAsia="Times New Roman" w:hAnsi="Times New Roman" w:cs="Times New Roman"/>
          <w:sz w:val="24"/>
          <w:szCs w:val="24"/>
        </w:rPr>
        <w:t xml:space="preserve"> kanë evidentuar disa sfida kryesore:</w:t>
      </w:r>
    </w:p>
    <w:p w14:paraId="05C11F04" w14:textId="77777777" w:rsidR="0040762D" w:rsidRPr="0040762D" w:rsidRDefault="0040762D" w:rsidP="00A35C53">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mungesën e koshave të dedikuar për grumbullimin e diferencuar të mbetjeve;</w:t>
      </w:r>
    </w:p>
    <w:p w14:paraId="5CCF8AE8" w14:textId="77777777" w:rsidR="0040762D" w:rsidRPr="0040762D" w:rsidRDefault="0040762D" w:rsidP="00A35C53">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mungesën e pikave të organizuara për grumbullimin e shisheve dhe tapave plastike;</w:t>
      </w:r>
    </w:p>
    <w:p w14:paraId="2110D7CD" w14:textId="77777777" w:rsidR="0040762D" w:rsidRPr="0040762D" w:rsidRDefault="0040762D" w:rsidP="00A35C53">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nivele të kufizuara të ndarjes në burim;</w:t>
      </w:r>
    </w:p>
    <w:p w14:paraId="1E338E12" w14:textId="77777777" w:rsidR="0040762D" w:rsidRPr="0040762D" w:rsidRDefault="0040762D" w:rsidP="00A35C53">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mungesën e monitorimit të sasive të mbetjeve të riciklueshme të gjeneruara;</w:t>
      </w:r>
    </w:p>
    <w:p w14:paraId="3ADDFDAA" w14:textId="77777777" w:rsidR="0040762D" w:rsidRPr="0040762D" w:rsidRDefault="0040762D" w:rsidP="00A35C53">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nevojën për forcimin e edukimit praktik mbi parandalimin e mbetjeve dhe ekonominë qarkulluese.</w:t>
      </w:r>
    </w:p>
    <w:p w14:paraId="71593447"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Në përputhje me </w:t>
      </w:r>
      <w:r w:rsidRPr="0040762D">
        <w:rPr>
          <w:rFonts w:ascii="Times New Roman" w:eastAsia="Times New Roman" w:hAnsi="Times New Roman" w:cs="Times New Roman"/>
          <w:b/>
          <w:bCs/>
          <w:sz w:val="24"/>
          <w:szCs w:val="24"/>
        </w:rPr>
        <w:t>Planin Vendor të Menaxhimit të Mbetjeve 2025–2030</w:t>
      </w:r>
      <w:r w:rsidRPr="0040762D">
        <w:rPr>
          <w:rFonts w:ascii="Times New Roman" w:eastAsia="Times New Roman" w:hAnsi="Times New Roman" w:cs="Times New Roman"/>
          <w:sz w:val="24"/>
          <w:szCs w:val="24"/>
        </w:rPr>
        <w:t xml:space="preserve">, Bashkia Elbasan synon zgjerimin gradual të sistemeve të ndarjes në burim edhe në institucionet arsimore. Projekti </w:t>
      </w:r>
      <w:r w:rsidRPr="0040762D">
        <w:rPr>
          <w:rFonts w:ascii="Times New Roman" w:eastAsia="Times New Roman" w:hAnsi="Times New Roman" w:cs="Times New Roman"/>
          <w:b/>
          <w:bCs/>
          <w:sz w:val="24"/>
          <w:szCs w:val="24"/>
        </w:rPr>
        <w:t>BeMed+</w:t>
      </w:r>
      <w:r w:rsidRPr="0040762D">
        <w:rPr>
          <w:rFonts w:ascii="Times New Roman" w:eastAsia="Times New Roman" w:hAnsi="Times New Roman" w:cs="Times New Roman"/>
          <w:sz w:val="24"/>
          <w:szCs w:val="24"/>
        </w:rPr>
        <w:t xml:space="preserve"> do të mbështesë fazën e parë të këtij procesi gjatë periudhës </w:t>
      </w:r>
      <w:r w:rsidRPr="0040762D">
        <w:rPr>
          <w:rFonts w:ascii="Times New Roman" w:eastAsia="Times New Roman" w:hAnsi="Times New Roman" w:cs="Times New Roman"/>
          <w:b/>
          <w:bCs/>
          <w:sz w:val="24"/>
          <w:szCs w:val="24"/>
        </w:rPr>
        <w:t>2026–2027</w:t>
      </w:r>
      <w:r w:rsidRPr="0040762D">
        <w:rPr>
          <w:rFonts w:ascii="Times New Roman" w:eastAsia="Times New Roman" w:hAnsi="Times New Roman" w:cs="Times New Roman"/>
          <w:sz w:val="24"/>
          <w:szCs w:val="24"/>
        </w:rPr>
        <w:t xml:space="preserve">, ndërsa zgjerimi në shkolla të tjera do të vijojë deri në vitin </w:t>
      </w:r>
      <w:r w:rsidRPr="0040762D">
        <w:rPr>
          <w:rFonts w:ascii="Times New Roman" w:eastAsia="Times New Roman" w:hAnsi="Times New Roman" w:cs="Times New Roman"/>
          <w:b/>
          <w:bCs/>
          <w:sz w:val="24"/>
          <w:szCs w:val="24"/>
        </w:rPr>
        <w:t>2030</w:t>
      </w:r>
      <w:r w:rsidRPr="0040762D">
        <w:rPr>
          <w:rFonts w:ascii="Times New Roman" w:eastAsia="Times New Roman" w:hAnsi="Times New Roman" w:cs="Times New Roman"/>
          <w:sz w:val="24"/>
          <w:szCs w:val="24"/>
        </w:rPr>
        <w:t>.</w:t>
      </w:r>
    </w:p>
    <w:p w14:paraId="0637799D"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Ndërhyrjet prioritare do të përfshijnë:</w:t>
      </w:r>
    </w:p>
    <w:p w14:paraId="19412C37" w14:textId="77777777" w:rsidR="0040762D" w:rsidRPr="0040762D" w:rsidRDefault="0040762D" w:rsidP="00A35C53">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vendosjen e sistemeve të ndarjes në burim;</w:t>
      </w:r>
    </w:p>
    <w:p w14:paraId="744A0BF3" w14:textId="77777777" w:rsidR="0040762D" w:rsidRPr="0040762D" w:rsidRDefault="0040762D" w:rsidP="00A35C53">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shpërndarjen e një pjese të 100 koshave të dedikuar për ndarjen në burim në kuadër të projektit BeMed+;</w:t>
      </w:r>
    </w:p>
    <w:p w14:paraId="57B95E8A" w14:textId="77777777" w:rsidR="0040762D" w:rsidRPr="0040762D" w:rsidRDefault="0040762D" w:rsidP="00A35C53">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krijimin e pikave për grumbullimin e tapave dhe shisheve plastike;</w:t>
      </w:r>
    </w:p>
    <w:p w14:paraId="7D6CB84F" w14:textId="77777777" w:rsidR="0040762D" w:rsidRPr="0040762D" w:rsidRDefault="0040762D" w:rsidP="00A35C53">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zhvillimin e aktiviteteve edukative dhe praktike mbi parandalimin e mbetjeve, ripërdorimin dhe riciklimin;</w:t>
      </w:r>
    </w:p>
    <w:p w14:paraId="4EE7A948" w14:textId="77777777" w:rsidR="0040762D" w:rsidRPr="0040762D" w:rsidRDefault="0040762D" w:rsidP="00A35C53">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krijimin e rrjetit të </w:t>
      </w:r>
      <w:r w:rsidRPr="0040762D">
        <w:rPr>
          <w:rFonts w:ascii="Times New Roman" w:eastAsia="Times New Roman" w:hAnsi="Times New Roman" w:cs="Times New Roman"/>
          <w:b/>
          <w:bCs/>
          <w:sz w:val="24"/>
          <w:szCs w:val="24"/>
        </w:rPr>
        <w:t>"Ambasadorëve të Gjelbër"</w:t>
      </w:r>
      <w:r w:rsidRPr="0040762D">
        <w:rPr>
          <w:rFonts w:ascii="Times New Roman" w:eastAsia="Times New Roman" w:hAnsi="Times New Roman" w:cs="Times New Roman"/>
          <w:sz w:val="24"/>
          <w:szCs w:val="24"/>
        </w:rPr>
        <w:t>;</w:t>
      </w:r>
    </w:p>
    <w:p w14:paraId="28560F4B" w14:textId="77777777" w:rsidR="0040762D" w:rsidRPr="0040762D" w:rsidRDefault="0040762D" w:rsidP="00A35C53">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zhvillimin e modelit </w:t>
      </w:r>
      <w:r w:rsidRPr="0040762D">
        <w:rPr>
          <w:rFonts w:ascii="Times New Roman" w:eastAsia="Times New Roman" w:hAnsi="Times New Roman" w:cs="Times New Roman"/>
          <w:b/>
          <w:bCs/>
          <w:sz w:val="24"/>
          <w:szCs w:val="24"/>
        </w:rPr>
        <w:t>"Shkolla Pa Plastikë"</w:t>
      </w:r>
      <w:r w:rsidRPr="0040762D">
        <w:rPr>
          <w:rFonts w:ascii="Times New Roman" w:eastAsia="Times New Roman" w:hAnsi="Times New Roman" w:cs="Times New Roman"/>
          <w:sz w:val="24"/>
          <w:szCs w:val="24"/>
        </w:rPr>
        <w:t xml:space="preserve"> dhe organizimin e konkursit vjetor për vlerësimin e performancës mjedisore të institucioneve arsimore.</w:t>
      </w:r>
    </w:p>
    <w:p w14:paraId="08956573"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Nëpërmjet këtyre masave synohet që institucionet arsimore të shndërrohen në qendra model të edukimit mjedisor dhe ekonomisë qarkulluese, duke kontribuar në ndryshimin afatgjatë të sjelljeve, reduktimin e ndotjes nga plastika dhe realizimin e objektivave të </w:t>
      </w:r>
      <w:r w:rsidRPr="0040762D">
        <w:rPr>
          <w:rFonts w:ascii="Times New Roman" w:eastAsia="Times New Roman" w:hAnsi="Times New Roman" w:cs="Times New Roman"/>
          <w:b/>
          <w:bCs/>
          <w:sz w:val="24"/>
          <w:szCs w:val="24"/>
        </w:rPr>
        <w:t>Planit Vendor të Menaxhimit të Mbetjeve 2025–2030</w:t>
      </w:r>
      <w:r w:rsidRPr="0040762D">
        <w:rPr>
          <w:rFonts w:ascii="Times New Roman" w:eastAsia="Times New Roman" w:hAnsi="Times New Roman" w:cs="Times New Roman"/>
          <w:sz w:val="24"/>
          <w:szCs w:val="24"/>
        </w:rPr>
        <w:t xml:space="preserve">, </w:t>
      </w:r>
      <w:r w:rsidRPr="0040762D">
        <w:rPr>
          <w:rFonts w:ascii="Times New Roman" w:eastAsia="Times New Roman" w:hAnsi="Times New Roman" w:cs="Times New Roman"/>
          <w:b/>
          <w:bCs/>
          <w:sz w:val="24"/>
          <w:szCs w:val="24"/>
        </w:rPr>
        <w:t>Kontratës së Neutralitetit Klimatik</w:t>
      </w:r>
      <w:r w:rsidRPr="0040762D">
        <w:rPr>
          <w:rFonts w:ascii="Times New Roman" w:eastAsia="Times New Roman" w:hAnsi="Times New Roman" w:cs="Times New Roman"/>
          <w:sz w:val="24"/>
          <w:szCs w:val="24"/>
        </w:rPr>
        <w:t xml:space="preserve"> dhe vizionit </w:t>
      </w:r>
      <w:r w:rsidRPr="0040762D">
        <w:rPr>
          <w:rFonts w:ascii="Times New Roman" w:eastAsia="Times New Roman" w:hAnsi="Times New Roman" w:cs="Times New Roman"/>
          <w:b/>
          <w:bCs/>
          <w:sz w:val="24"/>
          <w:szCs w:val="24"/>
        </w:rPr>
        <w:t>"Elbasani 2030"</w:t>
      </w:r>
      <w:r w:rsidRPr="0040762D">
        <w:rPr>
          <w:rFonts w:ascii="Times New Roman" w:eastAsia="Times New Roman" w:hAnsi="Times New Roman" w:cs="Times New Roman"/>
          <w:sz w:val="24"/>
          <w:szCs w:val="24"/>
        </w:rPr>
        <w:t>.</w:t>
      </w:r>
    </w:p>
    <w:p w14:paraId="3A085B17" w14:textId="77777777" w:rsidR="0040762D" w:rsidRPr="0040762D" w:rsidRDefault="0040762D" w:rsidP="0040762D">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40762D">
        <w:rPr>
          <w:rFonts w:ascii="Times New Roman" w:eastAsia="Times New Roman" w:hAnsi="Times New Roman" w:cs="Times New Roman"/>
          <w:b/>
          <w:bCs/>
          <w:kern w:val="36"/>
          <w:sz w:val="24"/>
          <w:szCs w:val="24"/>
        </w:rPr>
        <w:t>2.5 Ndotja plastike në hapësirat publike</w:t>
      </w:r>
    </w:p>
    <w:p w14:paraId="6D9B4F94"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Hapësirat publike me frekuentim të lartë përbëjnë një nga burimet kryesore të gjenerimit të mbetjeve plastike në territorin e Bashkisë Elbasan. Konsumi i produkteve ushqimore dhe pijeve në ambiente të hapura, organizimi i aktiviteteve publike dhe fluksi i përditshëm i qytetarëve kontribuojnë në krijimin e sasive të konsiderueshme të mbetjeve plastike, veçanërisht të shisheve PET, gotave plastike, ambalazheve ushqimore dhe qeseve plastike.</w:t>
      </w:r>
    </w:p>
    <w:p w14:paraId="7A48D2E1"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Ndër hapësirat publike me frekuentimin më të lartë përfshihen:</w:t>
      </w:r>
    </w:p>
    <w:p w14:paraId="56CEF427" w14:textId="77777777" w:rsidR="0040762D" w:rsidRPr="0040762D" w:rsidRDefault="0040762D" w:rsidP="00A35C53">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Parku Rinia; </w:t>
      </w:r>
    </w:p>
    <w:p w14:paraId="5C796418" w14:textId="77777777" w:rsidR="0040762D" w:rsidRPr="0040762D" w:rsidRDefault="0040762D" w:rsidP="00A35C53">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Kalaja e Elbasanit; </w:t>
      </w:r>
    </w:p>
    <w:p w14:paraId="3801C416" w14:textId="77777777" w:rsidR="0040762D" w:rsidRPr="0040762D" w:rsidRDefault="0040762D" w:rsidP="00A35C53">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Sheshi "Gensher"; </w:t>
      </w:r>
    </w:p>
    <w:p w14:paraId="36CC51E4" w14:textId="77777777" w:rsidR="0040762D" w:rsidRPr="0040762D" w:rsidRDefault="0040762D" w:rsidP="00A35C53">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zona pranë Universitetit "Aleksandër Xhuvani"; </w:t>
      </w:r>
    </w:p>
    <w:p w14:paraId="576E5FC2" w14:textId="77777777" w:rsidR="0040762D" w:rsidRPr="0040762D" w:rsidRDefault="0040762D" w:rsidP="00A35C53">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Stadiumi "Elbasan Arena"; </w:t>
      </w:r>
    </w:p>
    <w:p w14:paraId="405C7DB4" w14:textId="77777777" w:rsidR="0040762D" w:rsidRPr="0040762D" w:rsidRDefault="0040762D" w:rsidP="00A35C53">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terminalet e transportit publik; </w:t>
      </w:r>
    </w:p>
    <w:p w14:paraId="374F2F45" w14:textId="77777777" w:rsidR="0040762D" w:rsidRPr="0040762D" w:rsidRDefault="0040762D" w:rsidP="00A35C53">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zonat përgjatë lumit Shkumbin; </w:t>
      </w:r>
    </w:p>
    <w:p w14:paraId="73D52B7A" w14:textId="77777777" w:rsidR="0040762D" w:rsidRPr="0040762D" w:rsidRDefault="0040762D" w:rsidP="00A35C53">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parqet dhe këndet rekreative në njësitë administrative. </w:t>
      </w:r>
    </w:p>
    <w:p w14:paraId="53F1D71D"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Në këto zona konstatohet prania e mbetjeve plastike, veçanërisht gjatë periudhave me fluks të lartë vizitorësh dhe gjatë organizimit të aktiviteteve publike, kulturore dhe sportive.</w:t>
      </w:r>
    </w:p>
    <w:p w14:paraId="7FD64DAC"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Megjithëse Bashkia Elbasan garanton pastrimin dhe mirëmbajtjen e vazhdueshme të hapësirave publike, infrastruktura për ndarjen në burim të mbetjeve mbetet ende në fazën e zhvillimit. Kjo kufizon rikuperimin e materialeve të riciklueshme dhe ul efikasitetin e sistemit të menaxhimit të mbetjeve.</w:t>
      </w:r>
    </w:p>
    <w:p w14:paraId="5B6EAD07"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Në përputhje me </w:t>
      </w:r>
      <w:r w:rsidRPr="0040762D">
        <w:rPr>
          <w:rFonts w:ascii="Times New Roman" w:eastAsia="Times New Roman" w:hAnsi="Times New Roman" w:cs="Times New Roman"/>
          <w:b/>
          <w:bCs/>
          <w:sz w:val="24"/>
          <w:szCs w:val="24"/>
        </w:rPr>
        <w:t>Planin Vendor të Menaxhimit të Mbetjeve 2025–2030</w:t>
      </w:r>
      <w:r w:rsidRPr="0040762D">
        <w:rPr>
          <w:rFonts w:ascii="Times New Roman" w:eastAsia="Times New Roman" w:hAnsi="Times New Roman" w:cs="Times New Roman"/>
          <w:sz w:val="24"/>
          <w:szCs w:val="24"/>
        </w:rPr>
        <w:t xml:space="preserve">, Bashkia Elbasan ka planifikuar zgjerimin gradual të sistemit të ndarjes në burim edhe në hapësirat publike. Në kuadër të projektit </w:t>
      </w:r>
      <w:r w:rsidRPr="0040762D">
        <w:rPr>
          <w:rFonts w:ascii="Times New Roman" w:eastAsia="Times New Roman" w:hAnsi="Times New Roman" w:cs="Times New Roman"/>
          <w:b/>
          <w:bCs/>
          <w:sz w:val="24"/>
          <w:szCs w:val="24"/>
        </w:rPr>
        <w:t>BeMed+</w:t>
      </w:r>
      <w:r w:rsidRPr="0040762D">
        <w:rPr>
          <w:rFonts w:ascii="Times New Roman" w:eastAsia="Times New Roman" w:hAnsi="Times New Roman" w:cs="Times New Roman"/>
          <w:sz w:val="24"/>
          <w:szCs w:val="24"/>
        </w:rPr>
        <w:t xml:space="preserve">, gjatë periudhës </w:t>
      </w:r>
      <w:r w:rsidRPr="0040762D">
        <w:rPr>
          <w:rFonts w:ascii="Times New Roman" w:eastAsia="Times New Roman" w:hAnsi="Times New Roman" w:cs="Times New Roman"/>
          <w:b/>
          <w:bCs/>
          <w:sz w:val="24"/>
          <w:szCs w:val="24"/>
        </w:rPr>
        <w:t>2026–2027</w:t>
      </w:r>
      <w:r w:rsidRPr="0040762D">
        <w:rPr>
          <w:rFonts w:ascii="Times New Roman" w:eastAsia="Times New Roman" w:hAnsi="Times New Roman" w:cs="Times New Roman"/>
          <w:sz w:val="24"/>
          <w:szCs w:val="24"/>
        </w:rPr>
        <w:t xml:space="preserve">, do të vendoset një pjesë e </w:t>
      </w:r>
      <w:r w:rsidRPr="0040762D">
        <w:rPr>
          <w:rFonts w:ascii="Times New Roman" w:eastAsia="Times New Roman" w:hAnsi="Times New Roman" w:cs="Times New Roman"/>
          <w:b/>
          <w:bCs/>
          <w:sz w:val="24"/>
          <w:szCs w:val="24"/>
        </w:rPr>
        <w:t>100 koshave</w:t>
      </w:r>
      <w:r w:rsidRPr="0040762D">
        <w:rPr>
          <w:rFonts w:ascii="Times New Roman" w:eastAsia="Times New Roman" w:hAnsi="Times New Roman" w:cs="Times New Roman"/>
          <w:sz w:val="24"/>
          <w:szCs w:val="24"/>
        </w:rPr>
        <w:t xml:space="preserve"> të dedikuar për ndarjen në burim në zonat me frekuentim më të lartë. Kjo ndërhyrje do të shërbejë si fazë demonstrimi dhe pilotimi, ndërsa zgjerimi i rrjetit të infrastrukturës do të vijojë progresivisht deri në vitin </w:t>
      </w:r>
      <w:r w:rsidRPr="0040762D">
        <w:rPr>
          <w:rFonts w:ascii="Times New Roman" w:eastAsia="Times New Roman" w:hAnsi="Times New Roman" w:cs="Times New Roman"/>
          <w:b/>
          <w:bCs/>
          <w:sz w:val="24"/>
          <w:szCs w:val="24"/>
        </w:rPr>
        <w:t>2030</w:t>
      </w:r>
      <w:r w:rsidRPr="0040762D">
        <w:rPr>
          <w:rFonts w:ascii="Times New Roman" w:eastAsia="Times New Roman" w:hAnsi="Times New Roman" w:cs="Times New Roman"/>
          <w:sz w:val="24"/>
          <w:szCs w:val="24"/>
        </w:rPr>
        <w:t>, në përputhje me objektivat strategjikë të Bashkisë.</w:t>
      </w:r>
    </w:p>
    <w:p w14:paraId="3FF0D4F6"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Masat e planifikuara synojnë:</w:t>
      </w:r>
    </w:p>
    <w:p w14:paraId="1526BF08" w14:textId="77777777" w:rsidR="0040762D" w:rsidRPr="0040762D" w:rsidRDefault="0040762D" w:rsidP="00A35C53">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reduktimin e gjenerimit të mbetjeve plastike në hapësirat publike; </w:t>
      </w:r>
    </w:p>
    <w:p w14:paraId="0A7B4B55" w14:textId="77777777" w:rsidR="0040762D" w:rsidRPr="0040762D" w:rsidRDefault="0040762D" w:rsidP="00A35C53">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rritjen e ndarjes në burim dhe të sasisë së materialeve të rikuperuara; </w:t>
      </w:r>
    </w:p>
    <w:p w14:paraId="3705C2E9" w14:textId="77777777" w:rsidR="0040762D" w:rsidRPr="0040762D" w:rsidRDefault="0040762D" w:rsidP="00A35C53">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përmirësimin e cilësisë mjedisore dhe estetike të qytetit; </w:t>
      </w:r>
    </w:p>
    <w:p w14:paraId="731345F9" w14:textId="77777777" w:rsidR="0040762D" w:rsidRPr="0040762D" w:rsidRDefault="0040762D" w:rsidP="00A35C53">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rritjen e ndërgjegjësimit të qytetarëve mbi parandalimin e mbetjeve dhe ekonominë qarkulluese; </w:t>
      </w:r>
    </w:p>
    <w:p w14:paraId="45705FC9" w14:textId="77777777" w:rsidR="0040762D" w:rsidRPr="0040762D" w:rsidRDefault="0040762D" w:rsidP="00A35C53">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krijimin e një modeli të qëndrueshëm të menaxhimit të mbetjeve në hapësirat publike. </w:t>
      </w:r>
    </w:p>
    <w:p w14:paraId="03178574"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Rezultatet e këtyre ndërhyrjeve do të monitorohen periodikisht në përputhje me kuadrin </w:t>
      </w:r>
      <w:r w:rsidRPr="0040762D">
        <w:rPr>
          <w:rFonts w:ascii="Times New Roman" w:eastAsia="Times New Roman" w:hAnsi="Times New Roman" w:cs="Times New Roman"/>
          <w:b/>
          <w:bCs/>
          <w:sz w:val="24"/>
          <w:szCs w:val="24"/>
        </w:rPr>
        <w:t>Monitoring, Evaluation and Learning (MEL)</w:t>
      </w:r>
      <w:r w:rsidRPr="0040762D">
        <w:rPr>
          <w:rFonts w:ascii="Times New Roman" w:eastAsia="Times New Roman" w:hAnsi="Times New Roman" w:cs="Times New Roman"/>
          <w:sz w:val="24"/>
          <w:szCs w:val="24"/>
        </w:rPr>
        <w:t xml:space="preserve"> dhe do të shërbejnë si bazë për zgjerimin e mëtejshëm të sistemit në të gjithë territorin e Bashkisë Elbasan.</w:t>
      </w:r>
    </w:p>
    <w:p w14:paraId="720F2A9D" w14:textId="2FB6D0DE" w:rsidR="0040762D" w:rsidRPr="0040762D" w:rsidRDefault="0040762D" w:rsidP="007723FC">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Këto masa lidhen drejtpërdrejt me </w:t>
      </w:r>
      <w:r w:rsidRPr="0040762D">
        <w:rPr>
          <w:rFonts w:ascii="Times New Roman" w:eastAsia="Times New Roman" w:hAnsi="Times New Roman" w:cs="Times New Roman"/>
          <w:b/>
          <w:bCs/>
          <w:sz w:val="24"/>
          <w:szCs w:val="24"/>
        </w:rPr>
        <w:t>Objektivin 1.2</w:t>
      </w:r>
      <w:r w:rsidRPr="0040762D">
        <w:rPr>
          <w:rFonts w:ascii="Times New Roman" w:eastAsia="Times New Roman" w:hAnsi="Times New Roman" w:cs="Times New Roman"/>
          <w:sz w:val="24"/>
          <w:szCs w:val="24"/>
        </w:rPr>
        <w:t xml:space="preserve">, që parashikon zhvillimin e sistemeve të ndarjes në burim në hapësirat publike, si dhe me </w:t>
      </w:r>
      <w:r w:rsidRPr="0040762D">
        <w:rPr>
          <w:rFonts w:ascii="Times New Roman" w:eastAsia="Times New Roman" w:hAnsi="Times New Roman" w:cs="Times New Roman"/>
          <w:b/>
          <w:bCs/>
          <w:sz w:val="24"/>
          <w:szCs w:val="24"/>
        </w:rPr>
        <w:t>Objektivin 1.5</w:t>
      </w:r>
      <w:r w:rsidRPr="0040762D">
        <w:rPr>
          <w:rFonts w:ascii="Times New Roman" w:eastAsia="Times New Roman" w:hAnsi="Times New Roman" w:cs="Times New Roman"/>
          <w:sz w:val="24"/>
          <w:szCs w:val="24"/>
        </w:rPr>
        <w:t>, që promovon organizimin e eventeve publike pa plastikë.</w:t>
      </w:r>
    </w:p>
    <w:p w14:paraId="4AE2B7DB" w14:textId="77777777" w:rsidR="0040762D" w:rsidRPr="0040762D" w:rsidRDefault="0040762D" w:rsidP="0040762D">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40762D">
        <w:rPr>
          <w:rFonts w:ascii="Times New Roman" w:eastAsia="Times New Roman" w:hAnsi="Times New Roman" w:cs="Times New Roman"/>
          <w:b/>
          <w:bCs/>
          <w:kern w:val="36"/>
          <w:sz w:val="24"/>
          <w:szCs w:val="24"/>
        </w:rPr>
        <w:t>2.6 Lumi Shkumbin dhe rrjedhja e plastikës në mjedis</w:t>
      </w:r>
    </w:p>
    <w:p w14:paraId="76B418E8"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Lumi Shkumbin përfaqëson elementin kryesor hidrografik të Bashkisë Elbasan dhe një nga asetet më të rëndësishme natyrore të territorit. Përveç rolit të tij ekologjik, ekonomik dhe social, ai përbën një korridor të rëndësishëm për transportimin e mbetjeve nga zonat urbane dhe rurale drejt Detit Adriatik.</w:t>
      </w:r>
    </w:p>
    <w:p w14:paraId="762C8001"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Për shkak të pozicionit të tij në pellgun ujëmbledhës dhe lidhjes me një rrjet të gjerë përrenjsh, kanalesh kulluese dhe rrjedhash sipërfaqësore, lumi Shkumbin është veçanërisht i ekspozuar ndaj ndotjes nga mbetjet plastike. Mbetjet e hedhura në mënyrë të pakontrolluar në mjedis transportohen përmes reshjeve dhe rrjedhjeve sipërfaqësore drejt lumit, duke ndikuar në cilësinë e ujërave dhe të ekosistemeve.</w:t>
      </w:r>
    </w:p>
    <w:p w14:paraId="24378CCB"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Monitorimet paraprake të realizuara në kuadër të projektit </w:t>
      </w:r>
      <w:r w:rsidRPr="0040762D">
        <w:rPr>
          <w:rFonts w:ascii="Times New Roman" w:eastAsia="Times New Roman" w:hAnsi="Times New Roman" w:cs="Times New Roman"/>
          <w:b/>
          <w:bCs/>
          <w:sz w:val="24"/>
          <w:szCs w:val="24"/>
        </w:rPr>
        <w:t>BeMed+</w:t>
      </w:r>
      <w:r w:rsidRPr="0040762D">
        <w:rPr>
          <w:rFonts w:ascii="Times New Roman" w:eastAsia="Times New Roman" w:hAnsi="Times New Roman" w:cs="Times New Roman"/>
          <w:sz w:val="24"/>
          <w:szCs w:val="24"/>
        </w:rPr>
        <w:t xml:space="preserve"> kanë evidentuar praninë e mbetjeve plastike në segmente të ndryshme të lumit, në brigje, kanale kulluese dhe zona me presion të lartë antropogjen. Mbetjet e identifikuara përbëhen kryesisht nga:</w:t>
      </w:r>
    </w:p>
    <w:p w14:paraId="022106EA" w14:textId="77777777" w:rsidR="0040762D" w:rsidRPr="0040762D" w:rsidRDefault="0040762D" w:rsidP="00A35C53">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shishe plastike PET; </w:t>
      </w:r>
    </w:p>
    <w:p w14:paraId="4812F734" w14:textId="77777777" w:rsidR="0040762D" w:rsidRPr="0040762D" w:rsidRDefault="0040762D" w:rsidP="00A35C53">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tapa plastike; </w:t>
      </w:r>
    </w:p>
    <w:p w14:paraId="1AA26893" w14:textId="77777777" w:rsidR="0040762D" w:rsidRPr="0040762D" w:rsidRDefault="0040762D" w:rsidP="00A35C53">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qese plastike; </w:t>
      </w:r>
    </w:p>
    <w:p w14:paraId="6392A259" w14:textId="77777777" w:rsidR="0040762D" w:rsidRPr="0040762D" w:rsidRDefault="0040762D" w:rsidP="00A35C53">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ambalazhe ushqimore; </w:t>
      </w:r>
    </w:p>
    <w:p w14:paraId="0B6B0D19" w14:textId="77777777" w:rsidR="0040762D" w:rsidRPr="0040762D" w:rsidRDefault="0040762D" w:rsidP="00A35C53">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materiale plastike të konsumit të përditshëm; </w:t>
      </w:r>
    </w:p>
    <w:p w14:paraId="24E2269D" w14:textId="77777777" w:rsidR="0040762D" w:rsidRPr="0040762D" w:rsidRDefault="0040762D" w:rsidP="00A35C53">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mbetje të tjera të transportuara nga rrjedhjet sipërfaqësore. </w:t>
      </w:r>
    </w:p>
    <w:p w14:paraId="12F02729"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Burimet kryesore të ndotjes lidhen me:</w:t>
      </w:r>
    </w:p>
    <w:p w14:paraId="221B065F" w14:textId="77777777" w:rsidR="0040762D" w:rsidRPr="0040762D" w:rsidRDefault="0040762D" w:rsidP="00A35C53">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hedhjen e pakontrolluar të mbetjeve; </w:t>
      </w:r>
    </w:p>
    <w:p w14:paraId="01D02004" w14:textId="77777777" w:rsidR="0040762D" w:rsidRPr="0040762D" w:rsidRDefault="0040762D" w:rsidP="00A35C53">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transportimin e mbetjeve përmes reshjeve dhe rrjedhjeve sipërfaqësore; </w:t>
      </w:r>
    </w:p>
    <w:p w14:paraId="2868E118" w14:textId="77777777" w:rsidR="0040762D" w:rsidRPr="0040762D" w:rsidRDefault="0040762D" w:rsidP="00A35C53">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aktivitetet rekreative dhe ekonomike përgjatë brigjeve të lumit; </w:t>
      </w:r>
    </w:p>
    <w:p w14:paraId="5A900C91" w14:textId="77777777" w:rsidR="0040762D" w:rsidRPr="0040762D" w:rsidRDefault="0040762D" w:rsidP="00A35C53">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mungesën e masave parandaluese për kapjen e mbetjeve përpara hyrjes në sistemin ujor; </w:t>
      </w:r>
    </w:p>
    <w:p w14:paraId="633F0604" w14:textId="77777777" w:rsidR="0040762D" w:rsidRPr="0040762D" w:rsidRDefault="0040762D" w:rsidP="00A35C53">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mungesën e ndarjes në burim në shkallë të gjerë. </w:t>
      </w:r>
    </w:p>
    <w:p w14:paraId="03D6C483"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Prania e mbetjeve plastike përgjatë lumit ndikon negativisht në biodiversitet, cilësinë e ujërave, peizazhin natyror dhe shëndetin e ekosistemeve. Me kalimin e kohës, këto mbetje fragmentohen në mikroplastika, të cilat përbëjnë një rrezik afatgjatë për organizmat ujorë dhe zinxhirin ushqimor.</w:t>
      </w:r>
    </w:p>
    <w:p w14:paraId="613D8F22"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Në përputhje me </w:t>
      </w:r>
      <w:r w:rsidRPr="0040762D">
        <w:rPr>
          <w:rFonts w:ascii="Times New Roman" w:eastAsia="Times New Roman" w:hAnsi="Times New Roman" w:cs="Times New Roman"/>
          <w:b/>
          <w:bCs/>
          <w:sz w:val="24"/>
          <w:szCs w:val="24"/>
        </w:rPr>
        <w:t>Planin Vendor të Menaxhimit të Mbetjeve 2025–2030</w:t>
      </w:r>
      <w:r w:rsidRPr="0040762D">
        <w:rPr>
          <w:rFonts w:ascii="Times New Roman" w:eastAsia="Times New Roman" w:hAnsi="Times New Roman" w:cs="Times New Roman"/>
          <w:sz w:val="24"/>
          <w:szCs w:val="24"/>
        </w:rPr>
        <w:t xml:space="preserve">, mbrojtja e lumit Shkumbin përbën një prioritet strategjik për Bashkinë Elbasan. Projekti </w:t>
      </w:r>
      <w:r w:rsidRPr="0040762D">
        <w:rPr>
          <w:rFonts w:ascii="Times New Roman" w:eastAsia="Times New Roman" w:hAnsi="Times New Roman" w:cs="Times New Roman"/>
          <w:b/>
          <w:bCs/>
          <w:sz w:val="24"/>
          <w:szCs w:val="24"/>
        </w:rPr>
        <w:t>BeMed+</w:t>
      </w:r>
      <w:r w:rsidRPr="0040762D">
        <w:rPr>
          <w:rFonts w:ascii="Times New Roman" w:eastAsia="Times New Roman" w:hAnsi="Times New Roman" w:cs="Times New Roman"/>
          <w:sz w:val="24"/>
          <w:szCs w:val="24"/>
        </w:rPr>
        <w:t xml:space="preserve"> do të mbështesë gjatë periudhës </w:t>
      </w:r>
      <w:r w:rsidRPr="0040762D">
        <w:rPr>
          <w:rFonts w:ascii="Times New Roman" w:eastAsia="Times New Roman" w:hAnsi="Times New Roman" w:cs="Times New Roman"/>
          <w:b/>
          <w:bCs/>
          <w:sz w:val="24"/>
          <w:szCs w:val="24"/>
        </w:rPr>
        <w:t>2026–2027</w:t>
      </w:r>
      <w:r w:rsidRPr="0040762D">
        <w:rPr>
          <w:rFonts w:ascii="Times New Roman" w:eastAsia="Times New Roman" w:hAnsi="Times New Roman" w:cs="Times New Roman"/>
          <w:sz w:val="24"/>
          <w:szCs w:val="24"/>
        </w:rPr>
        <w:t xml:space="preserve"> identifikimin dhe monitorimin e hotspot-eve të ndotjes, organizimin e aksioneve të pastrimit, zhvillimin e fushatave të ndërgjegjësimit dhe testimin e masave parandaluese për reduktimin e rrjedhjes së mbetjeve plastike drejt sistemit ujor.</w:t>
      </w:r>
    </w:p>
    <w:p w14:paraId="11A8F860"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Rezultatet e monitorimit do të integrohen në sistemin e monitorimit të Bashkisë dhe në kuadrin </w:t>
      </w:r>
      <w:r w:rsidRPr="0040762D">
        <w:rPr>
          <w:rFonts w:ascii="Times New Roman" w:eastAsia="Times New Roman" w:hAnsi="Times New Roman" w:cs="Times New Roman"/>
          <w:b/>
          <w:bCs/>
          <w:sz w:val="24"/>
          <w:szCs w:val="24"/>
        </w:rPr>
        <w:t>Monitoring, Evaluation and Learning (MEL)</w:t>
      </w:r>
      <w:r w:rsidRPr="0040762D">
        <w:rPr>
          <w:rFonts w:ascii="Times New Roman" w:eastAsia="Times New Roman" w:hAnsi="Times New Roman" w:cs="Times New Roman"/>
          <w:sz w:val="24"/>
          <w:szCs w:val="24"/>
        </w:rPr>
        <w:t>, duke mundësuar vlerësimin periodik të progresit dhe orientimin e masave të ardhshme.</w:t>
      </w:r>
    </w:p>
    <w:p w14:paraId="1A4D395E"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Pas përfundimit të projektit </w:t>
      </w:r>
      <w:r w:rsidRPr="0040762D">
        <w:rPr>
          <w:rFonts w:ascii="Times New Roman" w:eastAsia="Times New Roman" w:hAnsi="Times New Roman" w:cs="Times New Roman"/>
          <w:b/>
          <w:bCs/>
          <w:sz w:val="24"/>
          <w:szCs w:val="24"/>
        </w:rPr>
        <w:t>BeMed+</w:t>
      </w:r>
      <w:r w:rsidRPr="0040762D">
        <w:rPr>
          <w:rFonts w:ascii="Times New Roman" w:eastAsia="Times New Roman" w:hAnsi="Times New Roman" w:cs="Times New Roman"/>
          <w:sz w:val="24"/>
          <w:szCs w:val="24"/>
        </w:rPr>
        <w:t xml:space="preserve">, Bashkia Elbasan do të vijojë monitorimin dhe zgjerimin e këtyre masave deri në vitin </w:t>
      </w:r>
      <w:r w:rsidRPr="0040762D">
        <w:rPr>
          <w:rFonts w:ascii="Times New Roman" w:eastAsia="Times New Roman" w:hAnsi="Times New Roman" w:cs="Times New Roman"/>
          <w:b/>
          <w:bCs/>
          <w:sz w:val="24"/>
          <w:szCs w:val="24"/>
        </w:rPr>
        <w:t>2030</w:t>
      </w:r>
      <w:r w:rsidRPr="0040762D">
        <w:rPr>
          <w:rFonts w:ascii="Times New Roman" w:eastAsia="Times New Roman" w:hAnsi="Times New Roman" w:cs="Times New Roman"/>
          <w:sz w:val="24"/>
          <w:szCs w:val="24"/>
        </w:rPr>
        <w:t xml:space="preserve">, në përputhje me Planin Vendor të Menaxhimit të Mbetjeve, </w:t>
      </w:r>
      <w:r w:rsidRPr="0040762D">
        <w:rPr>
          <w:rFonts w:ascii="Times New Roman" w:eastAsia="Times New Roman" w:hAnsi="Times New Roman" w:cs="Times New Roman"/>
          <w:b/>
          <w:bCs/>
          <w:sz w:val="24"/>
          <w:szCs w:val="24"/>
        </w:rPr>
        <w:t>Kontratën e Neutralitetit Klimatik</w:t>
      </w:r>
      <w:r w:rsidRPr="0040762D">
        <w:rPr>
          <w:rFonts w:ascii="Times New Roman" w:eastAsia="Times New Roman" w:hAnsi="Times New Roman" w:cs="Times New Roman"/>
          <w:sz w:val="24"/>
          <w:szCs w:val="24"/>
        </w:rPr>
        <w:t xml:space="preserve"> dhe vizionin </w:t>
      </w:r>
      <w:r w:rsidRPr="0040762D">
        <w:rPr>
          <w:rFonts w:ascii="Times New Roman" w:eastAsia="Times New Roman" w:hAnsi="Times New Roman" w:cs="Times New Roman"/>
          <w:b/>
          <w:bCs/>
          <w:sz w:val="24"/>
          <w:szCs w:val="24"/>
        </w:rPr>
        <w:t>"Elbasani 2030"</w:t>
      </w:r>
      <w:r w:rsidRPr="0040762D">
        <w:rPr>
          <w:rFonts w:ascii="Times New Roman" w:eastAsia="Times New Roman" w:hAnsi="Times New Roman" w:cs="Times New Roman"/>
          <w:sz w:val="24"/>
          <w:szCs w:val="24"/>
        </w:rPr>
        <w:t>.</w:t>
      </w:r>
    </w:p>
    <w:p w14:paraId="1F9E915C"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Objektivi afatgjatë është reduktimi gradual i rrjedhjes së mbetjeve plastike drejt lumit Shkumbin dhe më tej drejt Detit Adriatik, duke kontribuar në mbrojtjen e biodiversitetit, zhvillimin e ekonomisë qarkulluese dhe arritjen e objektivave rajonalë të projektit </w:t>
      </w:r>
      <w:r w:rsidRPr="0040762D">
        <w:rPr>
          <w:rFonts w:ascii="Times New Roman" w:eastAsia="Times New Roman" w:hAnsi="Times New Roman" w:cs="Times New Roman"/>
          <w:b/>
          <w:bCs/>
          <w:sz w:val="24"/>
          <w:szCs w:val="24"/>
        </w:rPr>
        <w:t>BeMed+</w:t>
      </w:r>
      <w:r w:rsidRPr="0040762D">
        <w:rPr>
          <w:rFonts w:ascii="Times New Roman" w:eastAsia="Times New Roman" w:hAnsi="Times New Roman" w:cs="Times New Roman"/>
          <w:sz w:val="24"/>
          <w:szCs w:val="24"/>
        </w:rPr>
        <w:t xml:space="preserve"> për reduktimin e ndotjes plastike në Mesdhe.</w:t>
      </w:r>
    </w:p>
    <w:p w14:paraId="4C250ECC" w14:textId="77777777" w:rsidR="0040762D" w:rsidRPr="0040762D" w:rsidRDefault="0040762D" w:rsidP="0040762D">
      <w:pPr>
        <w:spacing w:before="100" w:beforeAutospacing="1" w:after="100" w:afterAutospacing="1" w:line="240" w:lineRule="auto"/>
        <w:outlineLvl w:val="1"/>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2.7 Nevoja për ndërhyrje</w:t>
      </w:r>
    </w:p>
    <w:p w14:paraId="44B57450"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Analiza e situatës aktuale tregon se Bashkia Elbasan disponon një bazë të konsoliduar infrastrukturore, institucionale dhe strategjike për të ndërmarrë masa efektive në drejtim të reduktimit të ndotjes nga plastika. Mbulimi i plotë i territorit me shërbimin e menaxhimit të mbetjeve, funksionimi i landfillit rajonal </w:t>
      </w:r>
      <w:r w:rsidRPr="0040762D">
        <w:rPr>
          <w:rFonts w:ascii="Times New Roman" w:eastAsia="Times New Roman" w:hAnsi="Times New Roman" w:cs="Times New Roman"/>
          <w:b/>
          <w:bCs/>
          <w:sz w:val="24"/>
          <w:szCs w:val="24"/>
        </w:rPr>
        <w:t>Eco-Elb sh.a.</w:t>
      </w:r>
      <w:r w:rsidRPr="0040762D">
        <w:rPr>
          <w:rFonts w:ascii="Times New Roman" w:eastAsia="Times New Roman" w:hAnsi="Times New Roman" w:cs="Times New Roman"/>
          <w:sz w:val="24"/>
          <w:szCs w:val="24"/>
        </w:rPr>
        <w:t xml:space="preserve">, miratimi i </w:t>
      </w:r>
      <w:r w:rsidRPr="0040762D">
        <w:rPr>
          <w:rFonts w:ascii="Times New Roman" w:eastAsia="Times New Roman" w:hAnsi="Times New Roman" w:cs="Times New Roman"/>
          <w:b/>
          <w:bCs/>
          <w:sz w:val="24"/>
          <w:szCs w:val="24"/>
        </w:rPr>
        <w:t>Planit Vendor të Menaxhimit të Mbetjeve 2025–2030</w:t>
      </w:r>
      <w:r w:rsidRPr="0040762D">
        <w:rPr>
          <w:rFonts w:ascii="Times New Roman" w:eastAsia="Times New Roman" w:hAnsi="Times New Roman" w:cs="Times New Roman"/>
          <w:sz w:val="24"/>
          <w:szCs w:val="24"/>
        </w:rPr>
        <w:t xml:space="preserve">, si dhe angazhimet e Bashkisë në kuadër të </w:t>
      </w:r>
      <w:r w:rsidRPr="0040762D">
        <w:rPr>
          <w:rFonts w:ascii="Times New Roman" w:eastAsia="Times New Roman" w:hAnsi="Times New Roman" w:cs="Times New Roman"/>
          <w:b/>
          <w:bCs/>
          <w:sz w:val="24"/>
          <w:szCs w:val="24"/>
        </w:rPr>
        <w:t>Kontratës së Neutralitetit Klimatik</w:t>
      </w:r>
      <w:r w:rsidRPr="0040762D">
        <w:rPr>
          <w:rFonts w:ascii="Times New Roman" w:eastAsia="Times New Roman" w:hAnsi="Times New Roman" w:cs="Times New Roman"/>
          <w:sz w:val="24"/>
          <w:szCs w:val="24"/>
        </w:rPr>
        <w:t>, krijojnë kushte të favorshme për zhvillimin e politikave të integruara që mbështesin ekonominë qarkulluese dhe tranzicionin drejt neutralitetit klimatik.</w:t>
      </w:r>
    </w:p>
    <w:p w14:paraId="003BF07E"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Megjithatë, analiza evidenton edhe një sërë sfidash që ndikojnë në performancën e sistemit aktual të menaxhimit të mbetjeve, veçanërisht në lidhje me:</w:t>
      </w:r>
    </w:p>
    <w:p w14:paraId="1685B392" w14:textId="77777777" w:rsidR="0040762D" w:rsidRPr="0040762D" w:rsidRDefault="0040762D" w:rsidP="00A35C53">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përdorimin e lartë të produkteve plastike njëpërdorimëshe; </w:t>
      </w:r>
    </w:p>
    <w:p w14:paraId="22469872" w14:textId="77777777" w:rsidR="0040762D" w:rsidRPr="0040762D" w:rsidRDefault="0040762D" w:rsidP="00A35C53">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mungesën e sistemeve të konsoliduara të ndarjes në burim në të gjithë territorin; </w:t>
      </w:r>
    </w:p>
    <w:p w14:paraId="09531C4C" w14:textId="77777777" w:rsidR="0040762D" w:rsidRPr="0040762D" w:rsidRDefault="0040762D" w:rsidP="00A35C53">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nivelet ende të kufizuara të ripërdorimit dhe riciklimit të materialeve plastike; </w:t>
      </w:r>
    </w:p>
    <w:p w14:paraId="54715538" w14:textId="77777777" w:rsidR="0040762D" w:rsidRPr="0040762D" w:rsidRDefault="0040762D" w:rsidP="00A35C53">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praninë e mbetjeve plastike në hapësirat publike, zonat natyrore dhe përgjatë lumit Shkumbin; </w:t>
      </w:r>
    </w:p>
    <w:p w14:paraId="1ADF155F" w14:textId="77777777" w:rsidR="0040762D" w:rsidRPr="0040762D" w:rsidRDefault="0040762D" w:rsidP="00A35C53">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nevojën për forcimin e edukimit mjedisor dhe ndryshimin e modeleve të konsumit. </w:t>
      </w:r>
    </w:p>
    <w:p w14:paraId="7B4390AF"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Përballë këtyre sfidave, Bashkia Elbasan ka zgjedhur një qasje të integruar, ku reduktimi i ndotjes nga plastika nuk trajtohet si një ndërhyrje e izoluar, por si pjesë e politikave për ekonominë qarkulluese, neutralitetin klimatik, mbrojtjen e biodiversitetit dhe zhvillimin e qëndrueshëm.</w:t>
      </w:r>
    </w:p>
    <w:p w14:paraId="6A128C19"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Në këtë kuadër, projekti </w:t>
      </w:r>
      <w:r w:rsidRPr="0040762D">
        <w:rPr>
          <w:rFonts w:ascii="Times New Roman" w:eastAsia="Times New Roman" w:hAnsi="Times New Roman" w:cs="Times New Roman"/>
          <w:b/>
          <w:bCs/>
          <w:sz w:val="24"/>
          <w:szCs w:val="24"/>
        </w:rPr>
        <w:t>Beyond Plastic Med Plus (BeMed+)</w:t>
      </w:r>
      <w:r w:rsidRPr="0040762D">
        <w:rPr>
          <w:rFonts w:ascii="Times New Roman" w:eastAsia="Times New Roman" w:hAnsi="Times New Roman" w:cs="Times New Roman"/>
          <w:sz w:val="24"/>
          <w:szCs w:val="24"/>
        </w:rPr>
        <w:t xml:space="preserve"> do të mbështesë realizimin e një sërë ndërhyrjesh prioritare gjatë periudhës </w:t>
      </w:r>
      <w:r w:rsidRPr="0040762D">
        <w:rPr>
          <w:rFonts w:ascii="Times New Roman" w:eastAsia="Times New Roman" w:hAnsi="Times New Roman" w:cs="Times New Roman"/>
          <w:b/>
          <w:bCs/>
          <w:sz w:val="24"/>
          <w:szCs w:val="24"/>
        </w:rPr>
        <w:t>2026–2027</w:t>
      </w:r>
      <w:r w:rsidRPr="0040762D">
        <w:rPr>
          <w:rFonts w:ascii="Times New Roman" w:eastAsia="Times New Roman" w:hAnsi="Times New Roman" w:cs="Times New Roman"/>
          <w:sz w:val="24"/>
          <w:szCs w:val="24"/>
        </w:rPr>
        <w:t xml:space="preserve">, duke shërbyer si fazë pilot dhe demonstrimi për testimin e modeleve të reja të menaxhimit të mbetjeve plastike. Përvoja dhe rezultatet e këtij projekti do të shërbejnë si bazë për zgjerimin progresiv të masave në të gjithë territorin e Bashkisë deri në vitin </w:t>
      </w:r>
      <w:r w:rsidRPr="0040762D">
        <w:rPr>
          <w:rFonts w:ascii="Times New Roman" w:eastAsia="Times New Roman" w:hAnsi="Times New Roman" w:cs="Times New Roman"/>
          <w:b/>
          <w:bCs/>
          <w:sz w:val="24"/>
          <w:szCs w:val="24"/>
        </w:rPr>
        <w:t>2030</w:t>
      </w:r>
      <w:r w:rsidRPr="0040762D">
        <w:rPr>
          <w:rFonts w:ascii="Times New Roman" w:eastAsia="Times New Roman" w:hAnsi="Times New Roman" w:cs="Times New Roman"/>
          <w:sz w:val="24"/>
          <w:szCs w:val="24"/>
        </w:rPr>
        <w:t xml:space="preserve">, në përputhje me </w:t>
      </w:r>
      <w:r w:rsidRPr="0040762D">
        <w:rPr>
          <w:rFonts w:ascii="Times New Roman" w:eastAsia="Times New Roman" w:hAnsi="Times New Roman" w:cs="Times New Roman"/>
          <w:b/>
          <w:bCs/>
          <w:sz w:val="24"/>
          <w:szCs w:val="24"/>
        </w:rPr>
        <w:t>Planin Vendor të Menaxhimit të Mbetjeve 2025–2030</w:t>
      </w:r>
      <w:r w:rsidRPr="0040762D">
        <w:rPr>
          <w:rFonts w:ascii="Times New Roman" w:eastAsia="Times New Roman" w:hAnsi="Times New Roman" w:cs="Times New Roman"/>
          <w:sz w:val="24"/>
          <w:szCs w:val="24"/>
        </w:rPr>
        <w:t xml:space="preserve">, </w:t>
      </w:r>
      <w:r w:rsidRPr="0040762D">
        <w:rPr>
          <w:rFonts w:ascii="Times New Roman" w:eastAsia="Times New Roman" w:hAnsi="Times New Roman" w:cs="Times New Roman"/>
          <w:b/>
          <w:bCs/>
          <w:sz w:val="24"/>
          <w:szCs w:val="24"/>
        </w:rPr>
        <w:t>Kontratën e Neutralitetit Klimatik</w:t>
      </w:r>
      <w:r w:rsidRPr="0040762D">
        <w:rPr>
          <w:rFonts w:ascii="Times New Roman" w:eastAsia="Times New Roman" w:hAnsi="Times New Roman" w:cs="Times New Roman"/>
          <w:sz w:val="24"/>
          <w:szCs w:val="24"/>
        </w:rPr>
        <w:t xml:space="preserve"> dhe vizionin </w:t>
      </w:r>
      <w:r w:rsidRPr="0040762D">
        <w:rPr>
          <w:rFonts w:ascii="Times New Roman" w:eastAsia="Times New Roman" w:hAnsi="Times New Roman" w:cs="Times New Roman"/>
          <w:b/>
          <w:bCs/>
          <w:sz w:val="24"/>
          <w:szCs w:val="24"/>
        </w:rPr>
        <w:t>"Elbasani 2030"</w:t>
      </w:r>
      <w:r w:rsidRPr="0040762D">
        <w:rPr>
          <w:rFonts w:ascii="Times New Roman" w:eastAsia="Times New Roman" w:hAnsi="Times New Roman" w:cs="Times New Roman"/>
          <w:sz w:val="24"/>
          <w:szCs w:val="24"/>
        </w:rPr>
        <w:t>.</w:t>
      </w:r>
    </w:p>
    <w:p w14:paraId="6495851B"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Për të adresuar sfidat e identifikuara dhe për të përmbushur objektivat strategjikë të bashkisë, prioritet do t'u jepet ndërhyrjeve të mëposhtme:</w:t>
      </w:r>
    </w:p>
    <w:p w14:paraId="57203779" w14:textId="77777777" w:rsidR="0040762D" w:rsidRPr="0040762D" w:rsidRDefault="0040762D" w:rsidP="00A35C53">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reduktimit progresiv të përdorimit të produkteve plastike njëpërdorimëshe në administratën publike; </w:t>
      </w:r>
    </w:p>
    <w:p w14:paraId="09FCEE8F" w14:textId="77777777" w:rsidR="0040762D" w:rsidRPr="0040762D" w:rsidRDefault="0040762D" w:rsidP="00A35C53">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analizimit të prokurimeve publike dhe zbatimit të </w:t>
      </w:r>
      <w:r w:rsidRPr="0040762D">
        <w:rPr>
          <w:rFonts w:ascii="Times New Roman" w:eastAsia="Times New Roman" w:hAnsi="Times New Roman" w:cs="Times New Roman"/>
          <w:b/>
          <w:bCs/>
          <w:sz w:val="24"/>
          <w:szCs w:val="24"/>
        </w:rPr>
        <w:t>Planit të Prokurimit të Gjelbër (Green Public Procurement Plan)</w:t>
      </w:r>
      <w:r w:rsidRPr="0040762D">
        <w:rPr>
          <w:rFonts w:ascii="Times New Roman" w:eastAsia="Times New Roman" w:hAnsi="Times New Roman" w:cs="Times New Roman"/>
          <w:sz w:val="24"/>
          <w:szCs w:val="24"/>
        </w:rPr>
        <w:t xml:space="preserve">; </w:t>
      </w:r>
    </w:p>
    <w:p w14:paraId="47589002" w14:textId="77777777" w:rsidR="0040762D" w:rsidRPr="0040762D" w:rsidRDefault="0040762D" w:rsidP="00A35C53">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zgjerimit gradual të sistemeve të ndarjes në burim në institucionet publike, institucionet arsimore, hapësirat publike dhe komunitet; </w:t>
      </w:r>
    </w:p>
    <w:p w14:paraId="2B996F13" w14:textId="77777777" w:rsidR="0040762D" w:rsidRPr="0040762D" w:rsidRDefault="0040762D" w:rsidP="00A35C53">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vendosjes së infrastrukturës për ndarjen në burim, përfshirë shpërndarjen e </w:t>
      </w:r>
      <w:r w:rsidRPr="0040762D">
        <w:rPr>
          <w:rFonts w:ascii="Times New Roman" w:eastAsia="Times New Roman" w:hAnsi="Times New Roman" w:cs="Times New Roman"/>
          <w:b/>
          <w:bCs/>
          <w:sz w:val="24"/>
          <w:szCs w:val="24"/>
        </w:rPr>
        <w:t>100 koshave</w:t>
      </w:r>
      <w:r w:rsidRPr="0040762D">
        <w:rPr>
          <w:rFonts w:ascii="Times New Roman" w:eastAsia="Times New Roman" w:hAnsi="Times New Roman" w:cs="Times New Roman"/>
          <w:sz w:val="24"/>
          <w:szCs w:val="24"/>
        </w:rPr>
        <w:t xml:space="preserve"> të parashikuar në kuadër të projektit </w:t>
      </w:r>
      <w:r w:rsidRPr="0040762D">
        <w:rPr>
          <w:rFonts w:ascii="Times New Roman" w:eastAsia="Times New Roman" w:hAnsi="Times New Roman" w:cs="Times New Roman"/>
          <w:b/>
          <w:bCs/>
          <w:sz w:val="24"/>
          <w:szCs w:val="24"/>
        </w:rPr>
        <w:t>BeMed+</w:t>
      </w:r>
      <w:r w:rsidRPr="0040762D">
        <w:rPr>
          <w:rFonts w:ascii="Times New Roman" w:eastAsia="Times New Roman" w:hAnsi="Times New Roman" w:cs="Times New Roman"/>
          <w:sz w:val="24"/>
          <w:szCs w:val="24"/>
        </w:rPr>
        <w:t xml:space="preserve">, si faza e parë e zgjerimit të sistemit; </w:t>
      </w:r>
    </w:p>
    <w:p w14:paraId="3846F748" w14:textId="77777777" w:rsidR="0040762D" w:rsidRPr="0040762D" w:rsidRDefault="0040762D" w:rsidP="00A35C53">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krijimit të pikave për grumbullimin e tapave plastike dhe materialeve të tjera të riciklueshme; </w:t>
      </w:r>
    </w:p>
    <w:p w14:paraId="158954A8" w14:textId="77777777" w:rsidR="0040762D" w:rsidRPr="0040762D" w:rsidRDefault="0040762D" w:rsidP="00A35C53">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rijetëzimit të pikave publike të furnizimit me ujë për të reduktuar përdorimin e shisheve plastike; </w:t>
      </w:r>
    </w:p>
    <w:p w14:paraId="50818028" w14:textId="77777777" w:rsidR="0040762D" w:rsidRPr="0040762D" w:rsidRDefault="0040762D" w:rsidP="00A35C53">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monitorimit periodik të ndotjes plastike përgjatë lumit Shkumbin dhe identifikimit të hotspot-eve të ndotjes; </w:t>
      </w:r>
    </w:p>
    <w:p w14:paraId="131E512E" w14:textId="77777777" w:rsidR="0040762D" w:rsidRPr="0040762D" w:rsidRDefault="0040762D" w:rsidP="00A35C53">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zhvillimit të programeve të edukimit mjedisor dhe ndërgjegjësimit publik për parandalimin e mbetjeve, reduktimin e konsumit të plastikës, ripërdorimin dhe riciklimin; </w:t>
      </w:r>
    </w:p>
    <w:p w14:paraId="0D1D129A" w14:textId="77777777" w:rsidR="0040762D" w:rsidRPr="0040762D" w:rsidRDefault="0040762D" w:rsidP="00A35C53">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promovimit të organizimit të eventeve publike me reduktim ose eliminim të plastikës njëpërdorimëshe; </w:t>
      </w:r>
    </w:p>
    <w:p w14:paraId="2F5F5CF6" w14:textId="77777777" w:rsidR="0040762D" w:rsidRPr="0040762D" w:rsidRDefault="0040762D" w:rsidP="00A35C53">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forcimit të bashkëpunimit ndërmjet Bashkisë Elbasan, </w:t>
      </w:r>
      <w:r w:rsidRPr="0040762D">
        <w:rPr>
          <w:rFonts w:ascii="Times New Roman" w:eastAsia="Times New Roman" w:hAnsi="Times New Roman" w:cs="Times New Roman"/>
          <w:b/>
          <w:bCs/>
          <w:sz w:val="24"/>
          <w:szCs w:val="24"/>
        </w:rPr>
        <w:t>Eco-Elb sh.a.</w:t>
      </w:r>
      <w:r w:rsidRPr="0040762D">
        <w:rPr>
          <w:rFonts w:ascii="Times New Roman" w:eastAsia="Times New Roman" w:hAnsi="Times New Roman" w:cs="Times New Roman"/>
          <w:sz w:val="24"/>
          <w:szCs w:val="24"/>
        </w:rPr>
        <w:t xml:space="preserve">, institucioneve arsimore, organizatave të shoqërisë civile, sektorit privat dhe komunitetit; </w:t>
      </w:r>
    </w:p>
    <w:p w14:paraId="787E19FD" w14:textId="77777777" w:rsidR="0040762D" w:rsidRPr="0040762D" w:rsidRDefault="0040762D" w:rsidP="00A35C53">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monitorimit dhe raportimit të rezultateve në përputhje me kuadrin </w:t>
      </w:r>
      <w:r w:rsidRPr="0040762D">
        <w:rPr>
          <w:rFonts w:ascii="Times New Roman" w:eastAsia="Times New Roman" w:hAnsi="Times New Roman" w:cs="Times New Roman"/>
          <w:b/>
          <w:bCs/>
          <w:sz w:val="24"/>
          <w:szCs w:val="24"/>
        </w:rPr>
        <w:t>Monitoring, Evaluation and Learning (MEL)</w:t>
      </w:r>
      <w:r w:rsidRPr="0040762D">
        <w:rPr>
          <w:rFonts w:ascii="Times New Roman" w:eastAsia="Times New Roman" w:hAnsi="Times New Roman" w:cs="Times New Roman"/>
          <w:sz w:val="24"/>
          <w:szCs w:val="24"/>
        </w:rPr>
        <w:t xml:space="preserve">. </w:t>
      </w:r>
    </w:p>
    <w:p w14:paraId="18B7E9D6"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Këto ndërhyrje përbëjnë bazën mbi të cilën është ndërtuar </w:t>
      </w:r>
      <w:r w:rsidRPr="0040762D">
        <w:rPr>
          <w:rFonts w:ascii="Times New Roman" w:eastAsia="Times New Roman" w:hAnsi="Times New Roman" w:cs="Times New Roman"/>
          <w:b/>
          <w:bCs/>
          <w:sz w:val="24"/>
          <w:szCs w:val="24"/>
        </w:rPr>
        <w:t>Plani i Veprimit për Reduktimin e Ndotjes nga Plastika në Bashkinë Elbasan 2026–2030</w:t>
      </w:r>
      <w:r w:rsidRPr="0040762D">
        <w:rPr>
          <w:rFonts w:ascii="Times New Roman" w:eastAsia="Times New Roman" w:hAnsi="Times New Roman" w:cs="Times New Roman"/>
          <w:sz w:val="24"/>
          <w:szCs w:val="24"/>
        </w:rPr>
        <w:t xml:space="preserve"> dhe justifikojnë objektivat, masat dhe aktivitetet e paraqitura në kapitujt vijues.</w:t>
      </w:r>
    </w:p>
    <w:p w14:paraId="62927202"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Përmes zbatimit të këtij Plani, Bashkia Elbasan synon jo vetëm reduktimin gradual të ndotjes nga plastika dhe përmirësimin e performancës së sistemit vendor të menaxhimit të mbetjeve, por edhe konsolidimin e modelit </w:t>
      </w:r>
      <w:r w:rsidRPr="0040762D">
        <w:rPr>
          <w:rFonts w:ascii="Times New Roman" w:eastAsia="Times New Roman" w:hAnsi="Times New Roman" w:cs="Times New Roman"/>
          <w:b/>
          <w:bCs/>
          <w:sz w:val="24"/>
          <w:szCs w:val="24"/>
        </w:rPr>
        <w:t>"Elbasani Pa Plastikë 2030"</w:t>
      </w:r>
      <w:r w:rsidRPr="0040762D">
        <w:rPr>
          <w:rFonts w:ascii="Times New Roman" w:eastAsia="Times New Roman" w:hAnsi="Times New Roman" w:cs="Times New Roman"/>
          <w:sz w:val="24"/>
          <w:szCs w:val="24"/>
        </w:rPr>
        <w:t xml:space="preserve"> si një praktikë e mirë në nivel kombëtar dhe rajonal, duke kontribuar në realizimin e objektivave të ekonomisë qarkulluese, mbrojtjes së biodiversitetit, neutralitetit klimatik dhe angazhimeve të Bashkisë Elbasan në kuadër të </w:t>
      </w:r>
      <w:r w:rsidRPr="0040762D">
        <w:rPr>
          <w:rFonts w:ascii="Times New Roman" w:eastAsia="Times New Roman" w:hAnsi="Times New Roman" w:cs="Times New Roman"/>
          <w:b/>
          <w:bCs/>
          <w:sz w:val="24"/>
          <w:szCs w:val="24"/>
        </w:rPr>
        <w:t>EU Mission Label</w:t>
      </w:r>
      <w:r w:rsidRPr="0040762D">
        <w:rPr>
          <w:rFonts w:ascii="Times New Roman" w:eastAsia="Times New Roman" w:hAnsi="Times New Roman" w:cs="Times New Roman"/>
          <w:sz w:val="24"/>
          <w:szCs w:val="24"/>
        </w:rPr>
        <w:t xml:space="preserve"> dhe </w:t>
      </w:r>
      <w:r w:rsidRPr="0040762D">
        <w:rPr>
          <w:rFonts w:ascii="Times New Roman" w:eastAsia="Times New Roman" w:hAnsi="Times New Roman" w:cs="Times New Roman"/>
          <w:b/>
          <w:bCs/>
          <w:sz w:val="24"/>
          <w:szCs w:val="24"/>
        </w:rPr>
        <w:t>Misionit Evropian për Qytetet Klimatikisht Neutrale dhe Inteligjente</w:t>
      </w:r>
      <w:r w:rsidRPr="0040762D">
        <w:rPr>
          <w:rFonts w:ascii="Times New Roman" w:eastAsia="Times New Roman" w:hAnsi="Times New Roman" w:cs="Times New Roman"/>
          <w:sz w:val="24"/>
          <w:szCs w:val="24"/>
        </w:rPr>
        <w:t>.</w:t>
      </w:r>
    </w:p>
    <w:p w14:paraId="3CFC28F6" w14:textId="77777777" w:rsidR="0040762D" w:rsidRPr="0040762D" w:rsidRDefault="0040762D" w:rsidP="0040762D">
      <w:pPr>
        <w:spacing w:before="100" w:beforeAutospacing="1" w:after="100" w:afterAutospacing="1" w:line="240" w:lineRule="auto"/>
        <w:outlineLvl w:val="1"/>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2.8 ANALIZA SWOT E MENAXHIMIT TË PLASTIKËS NË BASHKINË ELBASAN</w:t>
      </w:r>
    </w:p>
    <w:p w14:paraId="30BC3DC9"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Analiza SWOT paraqet një vlerësim të situatës aktuale të menaxhimit të mbetjeve plastike në Bashkinë Elbasan dhe identifikon faktorët e brendshëm dhe të jashtëm që ndikojnë në zbatimin e </w:t>
      </w:r>
      <w:r w:rsidRPr="0040762D">
        <w:rPr>
          <w:rFonts w:ascii="Times New Roman" w:eastAsia="Times New Roman" w:hAnsi="Times New Roman" w:cs="Times New Roman"/>
          <w:b/>
          <w:bCs/>
          <w:sz w:val="24"/>
          <w:szCs w:val="24"/>
        </w:rPr>
        <w:t>Planit të Veprimit për Reduktimin e Ndotjes nga Plastika 2026–2030</w:t>
      </w:r>
      <w:r w:rsidRPr="0040762D">
        <w:rPr>
          <w:rFonts w:ascii="Times New Roman" w:eastAsia="Times New Roman" w:hAnsi="Times New Roman" w:cs="Times New Roman"/>
          <w:sz w:val="24"/>
          <w:szCs w:val="24"/>
        </w:rPr>
        <w:t xml:space="preserve">. Analiza mbështetet në gjetjet e këtij dokumenti, në </w:t>
      </w:r>
      <w:r w:rsidRPr="0040762D">
        <w:rPr>
          <w:rFonts w:ascii="Times New Roman" w:eastAsia="Times New Roman" w:hAnsi="Times New Roman" w:cs="Times New Roman"/>
          <w:b/>
          <w:bCs/>
          <w:sz w:val="24"/>
          <w:szCs w:val="24"/>
        </w:rPr>
        <w:t>Planin Vendor të Menaxhimit të Mbetjeve 2025–2030</w:t>
      </w:r>
      <w:r w:rsidRPr="0040762D">
        <w:rPr>
          <w:rFonts w:ascii="Times New Roman" w:eastAsia="Times New Roman" w:hAnsi="Times New Roman" w:cs="Times New Roman"/>
          <w:sz w:val="24"/>
          <w:szCs w:val="24"/>
        </w:rPr>
        <w:t xml:space="preserve">, në vlerësimet e kryera në kuadër të projektit </w:t>
      </w:r>
      <w:r w:rsidRPr="0040762D">
        <w:rPr>
          <w:rFonts w:ascii="Times New Roman" w:eastAsia="Times New Roman" w:hAnsi="Times New Roman" w:cs="Times New Roman"/>
          <w:b/>
          <w:bCs/>
          <w:sz w:val="24"/>
          <w:szCs w:val="24"/>
        </w:rPr>
        <w:t>BeMed+</w:t>
      </w:r>
      <w:r w:rsidRPr="0040762D">
        <w:rPr>
          <w:rFonts w:ascii="Times New Roman" w:eastAsia="Times New Roman" w:hAnsi="Times New Roman" w:cs="Times New Roman"/>
          <w:sz w:val="24"/>
          <w:szCs w:val="24"/>
        </w:rPr>
        <w:t>, si dhe në objektivat strategjikë të Bashkisë Elbasan për ekonominë qarkulluese dhe neutralitetin klimatik.</w:t>
      </w:r>
    </w:p>
    <w:tbl>
      <w:tblPr>
        <w:tblStyle w:val="TableGrid"/>
        <w:tblW w:w="0" w:type="auto"/>
        <w:tblLook w:val="04A0" w:firstRow="1" w:lastRow="0" w:firstColumn="1" w:lastColumn="0" w:noHBand="0" w:noVBand="1"/>
      </w:tblPr>
      <w:tblGrid>
        <w:gridCol w:w="5142"/>
        <w:gridCol w:w="4208"/>
      </w:tblGrid>
      <w:tr w:rsidR="0040762D" w:rsidRPr="0040762D" w14:paraId="3140EBC9" w14:textId="77777777" w:rsidTr="00FA720C">
        <w:tc>
          <w:tcPr>
            <w:tcW w:w="0" w:type="auto"/>
            <w:hideMark/>
          </w:tcPr>
          <w:p w14:paraId="409B0862"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PIKAT E FORTA</w:t>
            </w:r>
          </w:p>
        </w:tc>
        <w:tc>
          <w:tcPr>
            <w:tcW w:w="0" w:type="auto"/>
            <w:hideMark/>
          </w:tcPr>
          <w:p w14:paraId="169D7291"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DOBËSITË</w:t>
            </w:r>
          </w:p>
        </w:tc>
      </w:tr>
      <w:tr w:rsidR="0040762D" w:rsidRPr="0040762D" w14:paraId="518F017C" w14:textId="77777777" w:rsidTr="00FA720C">
        <w:tc>
          <w:tcPr>
            <w:tcW w:w="0" w:type="auto"/>
            <w:hideMark/>
          </w:tcPr>
          <w:p w14:paraId="22A23FF5"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Mbulim 100% i territorit me shërbimin e menaxhimit të mbetjeve</w:t>
            </w:r>
          </w:p>
        </w:tc>
        <w:tc>
          <w:tcPr>
            <w:tcW w:w="0" w:type="auto"/>
            <w:hideMark/>
          </w:tcPr>
          <w:p w14:paraId="457C6DD9"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Mungesa e ndarjes në burim në pjesën më të madhe të territorit</w:t>
            </w:r>
          </w:p>
        </w:tc>
      </w:tr>
      <w:tr w:rsidR="0040762D" w:rsidRPr="0040762D" w14:paraId="02477C87" w14:textId="77777777" w:rsidTr="00FA720C">
        <w:tc>
          <w:tcPr>
            <w:tcW w:w="0" w:type="auto"/>
            <w:hideMark/>
          </w:tcPr>
          <w:p w14:paraId="7638E236"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Ekzistenca e Eco-Elb sh.a. dhe landfillit rajonal</w:t>
            </w:r>
          </w:p>
        </w:tc>
        <w:tc>
          <w:tcPr>
            <w:tcW w:w="0" w:type="auto"/>
            <w:hideMark/>
          </w:tcPr>
          <w:p w14:paraId="7F4B2E98"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Nivele ende të ulëta të ripërdorimit dhe riciklimit të mbetjeve plastike</w:t>
            </w:r>
          </w:p>
        </w:tc>
      </w:tr>
      <w:tr w:rsidR="0040762D" w:rsidRPr="0040762D" w14:paraId="7245CD28" w14:textId="77777777" w:rsidTr="00FA720C">
        <w:tc>
          <w:tcPr>
            <w:tcW w:w="0" w:type="auto"/>
            <w:hideMark/>
          </w:tcPr>
          <w:p w14:paraId="0B80EB89"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Plani Vendor i Menaxhimit të Mbetjeve 2025–2030 në zbatim</w:t>
            </w:r>
          </w:p>
        </w:tc>
        <w:tc>
          <w:tcPr>
            <w:tcW w:w="0" w:type="auto"/>
            <w:hideMark/>
          </w:tcPr>
          <w:p w14:paraId="6BD8ABDA"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Përdorimi i lartë i produkteve plastike njëpërdorimëshe</w:t>
            </w:r>
          </w:p>
        </w:tc>
      </w:tr>
      <w:tr w:rsidR="0040762D" w:rsidRPr="0040762D" w14:paraId="0E8F3917" w14:textId="77777777" w:rsidTr="00FA720C">
        <w:tc>
          <w:tcPr>
            <w:tcW w:w="0" w:type="auto"/>
            <w:hideMark/>
          </w:tcPr>
          <w:p w14:paraId="7ADC7C13"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Kontrata e Neutralitetit Klimatik e Qytetit të Elbasanit</w:t>
            </w:r>
          </w:p>
        </w:tc>
        <w:tc>
          <w:tcPr>
            <w:tcW w:w="0" w:type="auto"/>
            <w:hideMark/>
          </w:tcPr>
          <w:p w14:paraId="7790F18A"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Mungesa e një analize të plotë mbi konsumin e plastikës në institucionet publike</w:t>
            </w:r>
          </w:p>
        </w:tc>
      </w:tr>
      <w:tr w:rsidR="0040762D" w:rsidRPr="0040762D" w14:paraId="008B9817" w14:textId="77777777" w:rsidTr="00FA720C">
        <w:tc>
          <w:tcPr>
            <w:tcW w:w="0" w:type="auto"/>
            <w:hideMark/>
          </w:tcPr>
          <w:p w14:paraId="278DE7DF"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Bashkia Elbasan është e pajisur me </w:t>
            </w:r>
            <w:r w:rsidRPr="0040762D">
              <w:rPr>
                <w:rFonts w:ascii="Times New Roman" w:eastAsia="Times New Roman" w:hAnsi="Times New Roman" w:cs="Times New Roman"/>
                <w:b/>
                <w:bCs/>
                <w:sz w:val="24"/>
                <w:szCs w:val="24"/>
              </w:rPr>
              <w:t>EU Mission Label</w:t>
            </w:r>
            <w:r w:rsidRPr="0040762D">
              <w:rPr>
                <w:rFonts w:ascii="Times New Roman" w:eastAsia="Times New Roman" w:hAnsi="Times New Roman" w:cs="Times New Roman"/>
                <w:sz w:val="24"/>
                <w:szCs w:val="24"/>
              </w:rPr>
              <w:t xml:space="preserve"> dhe pjesë e Misionit Evropian për Qytetet Klimatikisht Neutrale dhe Inteligjente</w:t>
            </w:r>
          </w:p>
        </w:tc>
        <w:tc>
          <w:tcPr>
            <w:tcW w:w="0" w:type="auto"/>
            <w:hideMark/>
          </w:tcPr>
          <w:p w14:paraId="0A05188D"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Infrastrukturë ende e kufizuar për ndarjen në burim në hapësirat publike dhe institucionet arsimore</w:t>
            </w:r>
          </w:p>
        </w:tc>
      </w:tr>
      <w:tr w:rsidR="0040762D" w:rsidRPr="0040762D" w14:paraId="2FAB7D6A" w14:textId="77777777" w:rsidTr="00FA720C">
        <w:tc>
          <w:tcPr>
            <w:tcW w:w="0" w:type="auto"/>
            <w:hideMark/>
          </w:tcPr>
          <w:p w14:paraId="06566D0C"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Përfshirja në projektin </w:t>
            </w:r>
            <w:r w:rsidRPr="0040762D">
              <w:rPr>
                <w:rFonts w:ascii="Times New Roman" w:eastAsia="Times New Roman" w:hAnsi="Times New Roman" w:cs="Times New Roman"/>
                <w:b/>
                <w:bCs/>
                <w:sz w:val="24"/>
                <w:szCs w:val="24"/>
              </w:rPr>
              <w:t>BeMed+</w:t>
            </w:r>
          </w:p>
        </w:tc>
        <w:tc>
          <w:tcPr>
            <w:tcW w:w="0" w:type="auto"/>
            <w:hideMark/>
          </w:tcPr>
          <w:p w14:paraId="3CA20BCD"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Sisteme ende të kufizuara për monitorimin e mbetjeve plastike dhe indikatorëve të performancës</w:t>
            </w:r>
          </w:p>
        </w:tc>
      </w:tr>
      <w:tr w:rsidR="0040762D" w:rsidRPr="0040762D" w14:paraId="6199A068" w14:textId="77777777" w:rsidTr="00FA720C">
        <w:tc>
          <w:tcPr>
            <w:tcW w:w="0" w:type="auto"/>
            <w:hideMark/>
          </w:tcPr>
          <w:p w14:paraId="60F7201A"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Rrjet i gjerë institucionesh arsimore dhe Universiteti "Aleksandër Xhuvani"</w:t>
            </w:r>
          </w:p>
        </w:tc>
        <w:tc>
          <w:tcPr>
            <w:tcW w:w="0" w:type="auto"/>
            <w:hideMark/>
          </w:tcPr>
          <w:p w14:paraId="03976210"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Nivel i pamjaftueshëm i ndërgjegjësimit mbi parandalimin e mbetjeve dhe ekonominë qarkulluese</w:t>
            </w:r>
          </w:p>
        </w:tc>
      </w:tr>
      <w:tr w:rsidR="0040762D" w:rsidRPr="0040762D" w14:paraId="511E98F3" w14:textId="77777777" w:rsidTr="00FA720C">
        <w:tc>
          <w:tcPr>
            <w:tcW w:w="0" w:type="auto"/>
            <w:hideMark/>
          </w:tcPr>
          <w:p w14:paraId="5DAB9025"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Eksperiencë në zbatimin e projekteve mjedisore dhe bashkëpunimeve ndërkombëtare</w:t>
            </w:r>
          </w:p>
        </w:tc>
        <w:tc>
          <w:tcPr>
            <w:tcW w:w="0" w:type="auto"/>
            <w:hideMark/>
          </w:tcPr>
          <w:p w14:paraId="19C5B788"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Varësi nga financimet e jashtme për disa investime strategjike</w:t>
            </w:r>
          </w:p>
        </w:tc>
      </w:tr>
      <w:tr w:rsidR="0040762D" w:rsidRPr="0040762D" w14:paraId="0A86838D" w14:textId="77777777" w:rsidTr="00FA720C">
        <w:tc>
          <w:tcPr>
            <w:tcW w:w="0" w:type="auto"/>
            <w:hideMark/>
          </w:tcPr>
          <w:p w14:paraId="1DDE7321"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MUNDËSITË</w:t>
            </w:r>
          </w:p>
        </w:tc>
        <w:tc>
          <w:tcPr>
            <w:tcW w:w="0" w:type="auto"/>
            <w:hideMark/>
          </w:tcPr>
          <w:p w14:paraId="79F36C16"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KËRCËNIMET</w:t>
            </w:r>
          </w:p>
        </w:tc>
      </w:tr>
      <w:tr w:rsidR="0040762D" w:rsidRPr="0040762D" w14:paraId="6035F1E5" w14:textId="77777777" w:rsidTr="00FA720C">
        <w:tc>
          <w:tcPr>
            <w:tcW w:w="0" w:type="auto"/>
            <w:hideMark/>
          </w:tcPr>
          <w:p w14:paraId="65717FED"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Financime kombëtare dhe ndërkombëtare për ekonominë qarkulluese dhe neutralitetin klimatik</w:t>
            </w:r>
          </w:p>
        </w:tc>
        <w:tc>
          <w:tcPr>
            <w:tcW w:w="0" w:type="auto"/>
            <w:hideMark/>
          </w:tcPr>
          <w:p w14:paraId="4E45A0C8"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Rritja e vazhdueshme e konsumit të plastikës njëpërdorimëshe</w:t>
            </w:r>
          </w:p>
        </w:tc>
      </w:tr>
      <w:tr w:rsidR="0040762D" w:rsidRPr="0040762D" w14:paraId="14F8AE76" w14:textId="77777777" w:rsidTr="00FA720C">
        <w:tc>
          <w:tcPr>
            <w:tcW w:w="0" w:type="auto"/>
            <w:hideMark/>
          </w:tcPr>
          <w:p w14:paraId="108DC4D9"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Zbatimi i Direktivës (BE) 2019/904 dhe politikave të Bashkimit Evropian për ekonominë qarkulluese</w:t>
            </w:r>
          </w:p>
        </w:tc>
        <w:tc>
          <w:tcPr>
            <w:tcW w:w="0" w:type="auto"/>
            <w:hideMark/>
          </w:tcPr>
          <w:p w14:paraId="29C56677"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Ndotja e vazhdueshme e lumit Shkumbin dhe rrjedhja e mbetjeve drejt Detit Adriatik</w:t>
            </w:r>
          </w:p>
        </w:tc>
      </w:tr>
      <w:tr w:rsidR="0040762D" w:rsidRPr="0040762D" w14:paraId="3D73E56A" w14:textId="77777777" w:rsidTr="00FA720C">
        <w:tc>
          <w:tcPr>
            <w:tcW w:w="0" w:type="auto"/>
            <w:hideMark/>
          </w:tcPr>
          <w:p w14:paraId="2349A66E"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Zgjerimi gradual i sistemit të ndarjes në burim sipas Planit Vendor të Menaxhimit të Mbetjeve 2025–2030</w:t>
            </w:r>
          </w:p>
        </w:tc>
        <w:tc>
          <w:tcPr>
            <w:tcW w:w="0" w:type="auto"/>
            <w:hideMark/>
          </w:tcPr>
          <w:p w14:paraId="5B82A153"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Fenomenet ekstreme klimatike që rrisin transportimin e mbetjeve drejt lumenjve</w:t>
            </w:r>
          </w:p>
        </w:tc>
      </w:tr>
      <w:tr w:rsidR="0040762D" w:rsidRPr="0040762D" w14:paraId="2347C0E3" w14:textId="77777777" w:rsidTr="00FA720C">
        <w:tc>
          <w:tcPr>
            <w:tcW w:w="0" w:type="auto"/>
            <w:hideMark/>
          </w:tcPr>
          <w:p w14:paraId="2234DB71"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Përfshirja aktive e shkollave, universitetit dhe komunitetit në programet mjedisore</w:t>
            </w:r>
          </w:p>
        </w:tc>
        <w:tc>
          <w:tcPr>
            <w:tcW w:w="0" w:type="auto"/>
            <w:hideMark/>
          </w:tcPr>
          <w:p w14:paraId="60D33FE9"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Hedhja e pakontrolluar e mbetjeve në zona urbane dhe rurale</w:t>
            </w:r>
          </w:p>
        </w:tc>
      </w:tr>
      <w:tr w:rsidR="0040762D" w:rsidRPr="0040762D" w14:paraId="3AAE95C3" w14:textId="77777777" w:rsidTr="00FA720C">
        <w:tc>
          <w:tcPr>
            <w:tcW w:w="0" w:type="auto"/>
            <w:hideMark/>
          </w:tcPr>
          <w:p w14:paraId="12BF85E1"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Zhvillimi i Prokurimit të Gjelbër në administratën publike</w:t>
            </w:r>
          </w:p>
        </w:tc>
        <w:tc>
          <w:tcPr>
            <w:tcW w:w="0" w:type="auto"/>
            <w:hideMark/>
          </w:tcPr>
          <w:p w14:paraId="587FD22B"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Rritja e kostove të menaxhimit dhe trajtimit të mbetjeve</w:t>
            </w:r>
          </w:p>
        </w:tc>
      </w:tr>
      <w:tr w:rsidR="0040762D" w:rsidRPr="0040762D" w14:paraId="25CD97B8" w14:textId="77777777" w:rsidTr="00FA720C">
        <w:tc>
          <w:tcPr>
            <w:tcW w:w="0" w:type="auto"/>
            <w:hideMark/>
          </w:tcPr>
          <w:p w14:paraId="56B42105"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Bashkëpunimi me INCA, Eco-Elb sh.a., organizatat e shoqërisë civile dhe partnerët e projektit BeMed+</w:t>
            </w:r>
          </w:p>
        </w:tc>
        <w:tc>
          <w:tcPr>
            <w:tcW w:w="0" w:type="auto"/>
            <w:hideMark/>
          </w:tcPr>
          <w:p w14:paraId="5763AC15"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Mungesa ose paqëndrueshmëria e tregut për materialet e riciklueshme</w:t>
            </w:r>
          </w:p>
        </w:tc>
      </w:tr>
      <w:tr w:rsidR="0040762D" w:rsidRPr="0040762D" w14:paraId="5AF08163" w14:textId="77777777" w:rsidTr="00FA720C">
        <w:tc>
          <w:tcPr>
            <w:tcW w:w="0" w:type="auto"/>
            <w:hideMark/>
          </w:tcPr>
          <w:p w14:paraId="5B422B82"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Rijetëzimi i pikave publike të furnizimit me ujë dhe promovimi i alternativave të ripërdorshme</w:t>
            </w:r>
          </w:p>
        </w:tc>
        <w:tc>
          <w:tcPr>
            <w:tcW w:w="0" w:type="auto"/>
            <w:hideMark/>
          </w:tcPr>
          <w:p w14:paraId="148C06E0"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Ndryshimi i modeleve të konsumit që favorizojnë produktet me ambalazh plastik</w:t>
            </w:r>
          </w:p>
        </w:tc>
      </w:tr>
      <w:tr w:rsidR="0040762D" w:rsidRPr="0040762D" w14:paraId="581C9132" w14:textId="77777777" w:rsidTr="00FA720C">
        <w:tc>
          <w:tcPr>
            <w:tcW w:w="0" w:type="auto"/>
            <w:hideMark/>
          </w:tcPr>
          <w:p w14:paraId="57A08DC7"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Përdorimi i kuadrit </w:t>
            </w:r>
            <w:r w:rsidRPr="0040762D">
              <w:rPr>
                <w:rFonts w:ascii="Times New Roman" w:eastAsia="Times New Roman" w:hAnsi="Times New Roman" w:cs="Times New Roman"/>
                <w:b/>
                <w:bCs/>
                <w:sz w:val="24"/>
                <w:szCs w:val="24"/>
              </w:rPr>
              <w:t>Monitoring, Evaluation and Learning (MEL)</w:t>
            </w:r>
            <w:r w:rsidRPr="0040762D">
              <w:rPr>
                <w:rFonts w:ascii="Times New Roman" w:eastAsia="Times New Roman" w:hAnsi="Times New Roman" w:cs="Times New Roman"/>
                <w:sz w:val="24"/>
                <w:szCs w:val="24"/>
              </w:rPr>
              <w:t xml:space="preserve"> për monitorimin e rezultateve</w:t>
            </w:r>
          </w:p>
        </w:tc>
        <w:tc>
          <w:tcPr>
            <w:tcW w:w="0" w:type="auto"/>
            <w:hideMark/>
          </w:tcPr>
          <w:p w14:paraId="456BEAD4"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Vonesa në sigurimin e financimeve për zgjerimin e masave pas përfundimit të projektit BeMed+</w:t>
            </w:r>
          </w:p>
        </w:tc>
      </w:tr>
    </w:tbl>
    <w:p w14:paraId="2D21C03F" w14:textId="77777777" w:rsidR="00FA720C" w:rsidRDefault="00FA720C" w:rsidP="0040762D">
      <w:pPr>
        <w:spacing w:before="100" w:beforeAutospacing="1" w:after="100" w:afterAutospacing="1" w:line="240" w:lineRule="auto"/>
        <w:outlineLvl w:val="2"/>
        <w:rPr>
          <w:rFonts w:ascii="Times New Roman" w:eastAsia="Times New Roman" w:hAnsi="Times New Roman" w:cs="Times New Roman"/>
          <w:b/>
          <w:bCs/>
          <w:sz w:val="24"/>
          <w:szCs w:val="24"/>
        </w:rPr>
      </w:pPr>
    </w:p>
    <w:p w14:paraId="57F99BB8" w14:textId="77777777" w:rsidR="00FA720C" w:rsidRDefault="00FA720C" w:rsidP="0040762D">
      <w:pPr>
        <w:spacing w:before="100" w:beforeAutospacing="1" w:after="100" w:afterAutospacing="1" w:line="240" w:lineRule="auto"/>
        <w:outlineLvl w:val="2"/>
        <w:rPr>
          <w:rFonts w:ascii="Times New Roman" w:eastAsia="Times New Roman" w:hAnsi="Times New Roman" w:cs="Times New Roman"/>
          <w:b/>
          <w:bCs/>
          <w:sz w:val="24"/>
          <w:szCs w:val="24"/>
        </w:rPr>
      </w:pPr>
    </w:p>
    <w:p w14:paraId="5AFAFE42" w14:textId="02D8F347" w:rsidR="0040762D" w:rsidRPr="0040762D" w:rsidRDefault="0040762D" w:rsidP="0040762D">
      <w:pPr>
        <w:spacing w:before="100" w:beforeAutospacing="1" w:after="100" w:afterAutospacing="1" w:line="240" w:lineRule="auto"/>
        <w:outlineLvl w:val="2"/>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Përfundime nga analiza SWOT</w:t>
      </w:r>
    </w:p>
    <w:p w14:paraId="69F914AC"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Analiza SWOT tregon se Bashkia Elbasan ka krijuar një bazë të fortë institucionale dhe strategjike për të avancuar drejt reduktimit të ndotjes nga plastika dhe zhvillimit të ekonomisë qarkulluese. Dokumentet strategjike të miratuara, infrastruktura ekzistuese, angazhimet në kuadër të </w:t>
      </w:r>
      <w:r w:rsidRPr="0040762D">
        <w:rPr>
          <w:rFonts w:ascii="Times New Roman" w:eastAsia="Times New Roman" w:hAnsi="Times New Roman" w:cs="Times New Roman"/>
          <w:b/>
          <w:bCs/>
          <w:sz w:val="24"/>
          <w:szCs w:val="24"/>
        </w:rPr>
        <w:t>EU Mission Label</w:t>
      </w:r>
      <w:r w:rsidRPr="0040762D">
        <w:rPr>
          <w:rFonts w:ascii="Times New Roman" w:eastAsia="Times New Roman" w:hAnsi="Times New Roman" w:cs="Times New Roman"/>
          <w:sz w:val="24"/>
          <w:szCs w:val="24"/>
        </w:rPr>
        <w:t xml:space="preserve">, </w:t>
      </w:r>
      <w:r w:rsidRPr="0040762D">
        <w:rPr>
          <w:rFonts w:ascii="Times New Roman" w:eastAsia="Times New Roman" w:hAnsi="Times New Roman" w:cs="Times New Roman"/>
          <w:b/>
          <w:bCs/>
          <w:sz w:val="24"/>
          <w:szCs w:val="24"/>
        </w:rPr>
        <w:t>Kontratës së Neutralitetit Klimatik</w:t>
      </w:r>
      <w:r w:rsidRPr="0040762D">
        <w:rPr>
          <w:rFonts w:ascii="Times New Roman" w:eastAsia="Times New Roman" w:hAnsi="Times New Roman" w:cs="Times New Roman"/>
          <w:sz w:val="24"/>
          <w:szCs w:val="24"/>
        </w:rPr>
        <w:t xml:space="preserve">, </w:t>
      </w:r>
      <w:r w:rsidRPr="0040762D">
        <w:rPr>
          <w:rFonts w:ascii="Times New Roman" w:eastAsia="Times New Roman" w:hAnsi="Times New Roman" w:cs="Times New Roman"/>
          <w:b/>
          <w:bCs/>
          <w:sz w:val="24"/>
          <w:szCs w:val="24"/>
        </w:rPr>
        <w:t>Planit Vendor të Menaxhimit të Mbetjeve 2025–2030</w:t>
      </w:r>
      <w:r w:rsidRPr="0040762D">
        <w:rPr>
          <w:rFonts w:ascii="Times New Roman" w:eastAsia="Times New Roman" w:hAnsi="Times New Roman" w:cs="Times New Roman"/>
          <w:sz w:val="24"/>
          <w:szCs w:val="24"/>
        </w:rPr>
        <w:t xml:space="preserve"> dhe projekti </w:t>
      </w:r>
      <w:r w:rsidRPr="0040762D">
        <w:rPr>
          <w:rFonts w:ascii="Times New Roman" w:eastAsia="Times New Roman" w:hAnsi="Times New Roman" w:cs="Times New Roman"/>
          <w:b/>
          <w:bCs/>
          <w:sz w:val="24"/>
          <w:szCs w:val="24"/>
        </w:rPr>
        <w:t>BeMed+</w:t>
      </w:r>
      <w:r w:rsidRPr="0040762D">
        <w:rPr>
          <w:rFonts w:ascii="Times New Roman" w:eastAsia="Times New Roman" w:hAnsi="Times New Roman" w:cs="Times New Roman"/>
          <w:sz w:val="24"/>
          <w:szCs w:val="24"/>
        </w:rPr>
        <w:t xml:space="preserve"> krijojnë kushte të favorshme për realizimin e objektivave të këtij Plani Veprimi.</w:t>
      </w:r>
    </w:p>
    <w:p w14:paraId="66D3F739" w14:textId="0C1B530F" w:rsidR="00677955" w:rsidRPr="007723FC" w:rsidRDefault="0040762D" w:rsidP="00A50F9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Në të njëjtën kohë, analiza evidenton se sfidat kryesore lidhen me nevojën për zgjerimin e ndarjes në burim, reduktimin e përdorimit të plastikës njëpërdorimëshe, forcimin e edukimit mjedisor dhe konsolidimin e sistemeve të monitorimit dhe raportimit. Për këtë arsye, masat e parashikuara në këtë Plan janë konceptuar si pjesë e një procesi afatgjatë, ku projekti </w:t>
      </w:r>
      <w:r w:rsidRPr="0040762D">
        <w:rPr>
          <w:rFonts w:ascii="Times New Roman" w:eastAsia="Times New Roman" w:hAnsi="Times New Roman" w:cs="Times New Roman"/>
          <w:b/>
          <w:bCs/>
          <w:sz w:val="24"/>
          <w:szCs w:val="24"/>
        </w:rPr>
        <w:t>BeMed+</w:t>
      </w:r>
      <w:r w:rsidRPr="0040762D">
        <w:rPr>
          <w:rFonts w:ascii="Times New Roman" w:eastAsia="Times New Roman" w:hAnsi="Times New Roman" w:cs="Times New Roman"/>
          <w:sz w:val="24"/>
          <w:szCs w:val="24"/>
        </w:rPr>
        <w:t xml:space="preserve"> mbështet fazën fillestare të zbatimit gjatë periudhës </w:t>
      </w:r>
      <w:r w:rsidRPr="0040762D">
        <w:rPr>
          <w:rFonts w:ascii="Times New Roman" w:eastAsia="Times New Roman" w:hAnsi="Times New Roman" w:cs="Times New Roman"/>
          <w:b/>
          <w:bCs/>
          <w:sz w:val="24"/>
          <w:szCs w:val="24"/>
        </w:rPr>
        <w:t>2026–2027</w:t>
      </w:r>
      <w:r w:rsidRPr="0040762D">
        <w:rPr>
          <w:rFonts w:ascii="Times New Roman" w:eastAsia="Times New Roman" w:hAnsi="Times New Roman" w:cs="Times New Roman"/>
          <w:sz w:val="24"/>
          <w:szCs w:val="24"/>
        </w:rPr>
        <w:t xml:space="preserve">, ndërsa Bashkia Elbasan angazhohet për zgjerimin dhe konsolidimin e tyre deri në vitin </w:t>
      </w:r>
      <w:r w:rsidRPr="0040762D">
        <w:rPr>
          <w:rFonts w:ascii="Times New Roman" w:eastAsia="Times New Roman" w:hAnsi="Times New Roman" w:cs="Times New Roman"/>
          <w:b/>
          <w:bCs/>
          <w:sz w:val="24"/>
          <w:szCs w:val="24"/>
        </w:rPr>
        <w:t>2030</w:t>
      </w:r>
      <w:r w:rsidRPr="0040762D">
        <w:rPr>
          <w:rFonts w:ascii="Times New Roman" w:eastAsia="Times New Roman" w:hAnsi="Times New Roman" w:cs="Times New Roman"/>
          <w:sz w:val="24"/>
          <w:szCs w:val="24"/>
        </w:rPr>
        <w:t xml:space="preserve">, në përputhje me vizionin </w:t>
      </w:r>
      <w:r w:rsidRPr="0040762D">
        <w:rPr>
          <w:rFonts w:ascii="Times New Roman" w:eastAsia="Times New Roman" w:hAnsi="Times New Roman" w:cs="Times New Roman"/>
          <w:b/>
          <w:bCs/>
          <w:sz w:val="24"/>
          <w:szCs w:val="24"/>
        </w:rPr>
        <w:t>"Elbasani 2030"</w:t>
      </w:r>
      <w:r w:rsidRPr="0040762D">
        <w:rPr>
          <w:rFonts w:ascii="Times New Roman" w:eastAsia="Times New Roman" w:hAnsi="Times New Roman" w:cs="Times New Roman"/>
          <w:sz w:val="24"/>
          <w:szCs w:val="24"/>
        </w:rPr>
        <w:t>.</w:t>
      </w:r>
    </w:p>
    <w:p w14:paraId="28A80B93" w14:textId="77777777" w:rsidR="0040762D" w:rsidRPr="0040762D" w:rsidRDefault="0040762D" w:rsidP="0040762D">
      <w:pPr>
        <w:spacing w:before="100" w:beforeAutospacing="1" w:after="100" w:afterAutospacing="1" w:line="240" w:lineRule="auto"/>
        <w:outlineLvl w:val="1"/>
        <w:rPr>
          <w:rFonts w:ascii="Times New Roman" w:eastAsia="Times New Roman" w:hAnsi="Times New Roman" w:cs="Times New Roman"/>
          <w:b/>
          <w:bCs/>
          <w:sz w:val="28"/>
          <w:szCs w:val="28"/>
        </w:rPr>
      </w:pPr>
      <w:r w:rsidRPr="0040762D">
        <w:rPr>
          <w:rFonts w:ascii="Times New Roman" w:eastAsia="Times New Roman" w:hAnsi="Times New Roman" w:cs="Times New Roman"/>
          <w:b/>
          <w:bCs/>
          <w:sz w:val="28"/>
          <w:szCs w:val="28"/>
        </w:rPr>
        <w:t>SHTYLLA I</w:t>
      </w:r>
    </w:p>
    <w:p w14:paraId="51D0C737" w14:textId="77777777" w:rsidR="0040762D" w:rsidRPr="0040762D" w:rsidRDefault="0040762D" w:rsidP="0040762D">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40762D">
        <w:rPr>
          <w:rFonts w:ascii="Times New Roman" w:eastAsia="Times New Roman" w:hAnsi="Times New Roman" w:cs="Times New Roman"/>
          <w:b/>
          <w:bCs/>
          <w:kern w:val="36"/>
          <w:sz w:val="24"/>
          <w:szCs w:val="24"/>
        </w:rPr>
        <w:t>REDUKTIMI I SASISË SË MBETJEVE PLASTIKE TË GJENERUARA, FORCIMI I EKONOMISË QARKULLUESE DHE PARANDALIMI I NDOTJES</w:t>
      </w:r>
    </w:p>
    <w:p w14:paraId="51776764" w14:textId="77777777" w:rsidR="0040762D" w:rsidRPr="0040762D" w:rsidRDefault="0040762D" w:rsidP="0040762D">
      <w:pPr>
        <w:spacing w:before="100" w:beforeAutospacing="1" w:after="100" w:afterAutospacing="1" w:line="240" w:lineRule="auto"/>
        <w:outlineLvl w:val="2"/>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OBJEKTIVI 3.1</w:t>
      </w:r>
    </w:p>
    <w:p w14:paraId="6CC63C12"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Reduktimi i përdorimit të produkteve plastike njëpërdorimëshe në institucionet publike të Bashkisë Elbasan me të paktën 20% deri në vitin 2028 dhe 50% deri në vitin 2030.</w:t>
      </w:r>
    </w:p>
    <w:tbl>
      <w:tblPr>
        <w:tblStyle w:val="TableGrid"/>
        <w:tblW w:w="0" w:type="auto"/>
        <w:tblLook w:val="04A0" w:firstRow="1" w:lastRow="0" w:firstColumn="1" w:lastColumn="0" w:noHBand="0" w:noVBand="1"/>
      </w:tblPr>
      <w:tblGrid>
        <w:gridCol w:w="3650"/>
        <w:gridCol w:w="1901"/>
        <w:gridCol w:w="877"/>
        <w:gridCol w:w="2922"/>
      </w:tblGrid>
      <w:tr w:rsidR="00456E92" w:rsidRPr="00456E92" w14:paraId="7AFDA689" w14:textId="77777777" w:rsidTr="00FA720C">
        <w:tc>
          <w:tcPr>
            <w:tcW w:w="0" w:type="auto"/>
            <w:hideMark/>
          </w:tcPr>
          <w:p w14:paraId="054AB182" w14:textId="77777777" w:rsidR="00456E92" w:rsidRPr="00456E92" w:rsidRDefault="00456E92" w:rsidP="00456E92">
            <w:pPr>
              <w:jc w:val="center"/>
              <w:rPr>
                <w:rFonts w:ascii="Times New Roman" w:eastAsia="Times New Roman" w:hAnsi="Times New Roman" w:cs="Times New Roman"/>
                <w:b/>
                <w:bCs/>
                <w:sz w:val="24"/>
                <w:szCs w:val="24"/>
              </w:rPr>
            </w:pPr>
            <w:r w:rsidRPr="00456E92">
              <w:rPr>
                <w:rFonts w:ascii="Times New Roman" w:eastAsia="Times New Roman" w:hAnsi="Times New Roman" w:cs="Times New Roman"/>
                <w:b/>
                <w:bCs/>
                <w:sz w:val="24"/>
                <w:szCs w:val="24"/>
              </w:rPr>
              <w:t>Masat dhe aktivitetet</w:t>
            </w:r>
          </w:p>
        </w:tc>
        <w:tc>
          <w:tcPr>
            <w:tcW w:w="0" w:type="auto"/>
            <w:hideMark/>
          </w:tcPr>
          <w:p w14:paraId="1D8881C6" w14:textId="77777777" w:rsidR="00456E92" w:rsidRPr="00456E92" w:rsidRDefault="00456E92" w:rsidP="00456E92">
            <w:pPr>
              <w:jc w:val="center"/>
              <w:rPr>
                <w:rFonts w:ascii="Times New Roman" w:eastAsia="Times New Roman" w:hAnsi="Times New Roman" w:cs="Times New Roman"/>
                <w:b/>
                <w:bCs/>
                <w:sz w:val="24"/>
                <w:szCs w:val="24"/>
              </w:rPr>
            </w:pPr>
            <w:r w:rsidRPr="00456E92">
              <w:rPr>
                <w:rFonts w:ascii="Times New Roman" w:eastAsia="Times New Roman" w:hAnsi="Times New Roman" w:cs="Times New Roman"/>
                <w:b/>
                <w:bCs/>
                <w:sz w:val="24"/>
                <w:szCs w:val="24"/>
              </w:rPr>
              <w:t>Institucioni përgjegjës</w:t>
            </w:r>
          </w:p>
        </w:tc>
        <w:tc>
          <w:tcPr>
            <w:tcW w:w="0" w:type="auto"/>
            <w:hideMark/>
          </w:tcPr>
          <w:p w14:paraId="18E74F97" w14:textId="77777777" w:rsidR="00456E92" w:rsidRPr="00456E92" w:rsidRDefault="00456E92" w:rsidP="00456E92">
            <w:pPr>
              <w:jc w:val="center"/>
              <w:rPr>
                <w:rFonts w:ascii="Times New Roman" w:eastAsia="Times New Roman" w:hAnsi="Times New Roman" w:cs="Times New Roman"/>
                <w:b/>
                <w:bCs/>
                <w:sz w:val="24"/>
                <w:szCs w:val="24"/>
              </w:rPr>
            </w:pPr>
            <w:r w:rsidRPr="00456E92">
              <w:rPr>
                <w:rFonts w:ascii="Times New Roman" w:eastAsia="Times New Roman" w:hAnsi="Times New Roman" w:cs="Times New Roman"/>
                <w:b/>
                <w:bCs/>
                <w:sz w:val="24"/>
                <w:szCs w:val="24"/>
              </w:rPr>
              <w:t>Afati</w:t>
            </w:r>
          </w:p>
        </w:tc>
        <w:tc>
          <w:tcPr>
            <w:tcW w:w="0" w:type="auto"/>
            <w:hideMark/>
          </w:tcPr>
          <w:p w14:paraId="7CE51258" w14:textId="77777777" w:rsidR="00456E92" w:rsidRPr="00456E92" w:rsidRDefault="00456E92" w:rsidP="00456E92">
            <w:pPr>
              <w:jc w:val="center"/>
              <w:rPr>
                <w:rFonts w:ascii="Times New Roman" w:eastAsia="Times New Roman" w:hAnsi="Times New Roman" w:cs="Times New Roman"/>
                <w:b/>
                <w:bCs/>
                <w:sz w:val="24"/>
                <w:szCs w:val="24"/>
              </w:rPr>
            </w:pPr>
            <w:r w:rsidRPr="00456E92">
              <w:rPr>
                <w:rFonts w:ascii="Times New Roman" w:eastAsia="Times New Roman" w:hAnsi="Times New Roman" w:cs="Times New Roman"/>
                <w:b/>
                <w:bCs/>
                <w:sz w:val="24"/>
                <w:szCs w:val="24"/>
              </w:rPr>
              <w:t>Rezultatet/Produktet</w:t>
            </w:r>
          </w:p>
        </w:tc>
      </w:tr>
      <w:tr w:rsidR="00456E92" w:rsidRPr="00456E92" w14:paraId="246CB7B7" w14:textId="77777777" w:rsidTr="00FA720C">
        <w:tc>
          <w:tcPr>
            <w:tcW w:w="0" w:type="auto"/>
            <w:hideMark/>
          </w:tcPr>
          <w:p w14:paraId="6FEADD9D"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b/>
                <w:bCs/>
                <w:sz w:val="24"/>
                <w:szCs w:val="24"/>
              </w:rPr>
              <w:t>Akt. 1.1.1</w:t>
            </w:r>
            <w:r w:rsidRPr="00456E92">
              <w:rPr>
                <w:rFonts w:ascii="Times New Roman" w:eastAsia="Times New Roman" w:hAnsi="Times New Roman" w:cs="Times New Roman"/>
                <w:sz w:val="24"/>
                <w:szCs w:val="24"/>
              </w:rPr>
              <w:t xml:space="preserve"> Analiza e prokurimeve publike të Bashkisë Elbasan për vitin 2025 dhe 6-mujorin e parë 2026 për identifikimin e produkteve plastike njëpërdorimëshe</w:t>
            </w:r>
          </w:p>
        </w:tc>
        <w:tc>
          <w:tcPr>
            <w:tcW w:w="0" w:type="auto"/>
            <w:hideMark/>
          </w:tcPr>
          <w:p w14:paraId="2044B604"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Bashkia Elbasan, Ekspert mjedisi, INCA</w:t>
            </w:r>
          </w:p>
        </w:tc>
        <w:tc>
          <w:tcPr>
            <w:tcW w:w="0" w:type="auto"/>
            <w:hideMark/>
          </w:tcPr>
          <w:p w14:paraId="0707732D"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2026</w:t>
            </w:r>
          </w:p>
        </w:tc>
        <w:tc>
          <w:tcPr>
            <w:tcW w:w="0" w:type="auto"/>
            <w:hideMark/>
          </w:tcPr>
          <w:p w14:paraId="43DA2FE8"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Raport i analizës së prokurimeve dhe inventar i produkteve plastike</w:t>
            </w:r>
          </w:p>
        </w:tc>
      </w:tr>
      <w:tr w:rsidR="00456E92" w:rsidRPr="00456E92" w14:paraId="7B8E1C5C" w14:textId="77777777" w:rsidTr="00FA720C">
        <w:tc>
          <w:tcPr>
            <w:tcW w:w="0" w:type="auto"/>
            <w:hideMark/>
          </w:tcPr>
          <w:p w14:paraId="79D0B88D"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b/>
                <w:bCs/>
                <w:sz w:val="24"/>
                <w:szCs w:val="24"/>
              </w:rPr>
              <w:t>Akt. 1.1.2</w:t>
            </w:r>
            <w:r w:rsidRPr="00456E92">
              <w:rPr>
                <w:rFonts w:ascii="Times New Roman" w:eastAsia="Times New Roman" w:hAnsi="Times New Roman" w:cs="Times New Roman"/>
                <w:sz w:val="24"/>
                <w:szCs w:val="24"/>
              </w:rPr>
              <w:t xml:space="preserve"> Hartimi i Planit të Prokurimeve të Gjelbra për reduktimin gradual të përdorimit të produkteve plastike njëpërdorimëshe</w:t>
            </w:r>
          </w:p>
        </w:tc>
        <w:tc>
          <w:tcPr>
            <w:tcW w:w="0" w:type="auto"/>
            <w:hideMark/>
          </w:tcPr>
          <w:p w14:paraId="5744E797"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Bashkia Elbasan, Ekspert Prokurimesh, INCA</w:t>
            </w:r>
          </w:p>
        </w:tc>
        <w:tc>
          <w:tcPr>
            <w:tcW w:w="0" w:type="auto"/>
            <w:hideMark/>
          </w:tcPr>
          <w:p w14:paraId="09757B21"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2026</w:t>
            </w:r>
          </w:p>
        </w:tc>
        <w:tc>
          <w:tcPr>
            <w:tcW w:w="0" w:type="auto"/>
            <w:hideMark/>
          </w:tcPr>
          <w:p w14:paraId="7B014A58"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Plan i miratuar i Prokurimeve të Gjelbra</w:t>
            </w:r>
          </w:p>
        </w:tc>
      </w:tr>
      <w:tr w:rsidR="00456E92" w:rsidRPr="00456E92" w14:paraId="1B63CAAA" w14:textId="77777777" w:rsidTr="00FA720C">
        <w:tc>
          <w:tcPr>
            <w:tcW w:w="0" w:type="auto"/>
            <w:hideMark/>
          </w:tcPr>
          <w:p w14:paraId="15E2E225"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b/>
                <w:bCs/>
                <w:sz w:val="24"/>
                <w:szCs w:val="24"/>
              </w:rPr>
              <w:t>Akt. 1.1.3</w:t>
            </w:r>
            <w:r w:rsidRPr="00456E92">
              <w:rPr>
                <w:rFonts w:ascii="Times New Roman" w:eastAsia="Times New Roman" w:hAnsi="Times New Roman" w:cs="Times New Roman"/>
                <w:sz w:val="24"/>
                <w:szCs w:val="24"/>
              </w:rPr>
              <w:t xml:space="preserve"> Zbatimi i Planit të Prokurimeve të Gjelbra përmes zëvendësimit gradual të produkteve plastike me alternativa të ripërdorshme ose të biodegradueshme</w:t>
            </w:r>
          </w:p>
        </w:tc>
        <w:tc>
          <w:tcPr>
            <w:tcW w:w="0" w:type="auto"/>
            <w:hideMark/>
          </w:tcPr>
          <w:p w14:paraId="3C0A6E7F"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Bashkia Elbasan</w:t>
            </w:r>
          </w:p>
        </w:tc>
        <w:tc>
          <w:tcPr>
            <w:tcW w:w="0" w:type="auto"/>
            <w:hideMark/>
          </w:tcPr>
          <w:p w14:paraId="773DDBCB"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2027–2030</w:t>
            </w:r>
          </w:p>
        </w:tc>
        <w:tc>
          <w:tcPr>
            <w:tcW w:w="0" w:type="auto"/>
            <w:hideMark/>
          </w:tcPr>
          <w:p w14:paraId="1B25FCE6"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Reduktim progresiv i përdorimit të plastikës njëpërdorimëshe</w:t>
            </w:r>
          </w:p>
        </w:tc>
      </w:tr>
      <w:tr w:rsidR="00456E92" w:rsidRPr="00456E92" w14:paraId="7B2EC0E5" w14:textId="77777777" w:rsidTr="00FA720C">
        <w:tc>
          <w:tcPr>
            <w:tcW w:w="0" w:type="auto"/>
            <w:hideMark/>
          </w:tcPr>
          <w:p w14:paraId="5E629DB1"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b/>
                <w:bCs/>
                <w:sz w:val="24"/>
                <w:szCs w:val="24"/>
              </w:rPr>
              <w:t>Akt. 1.1.4</w:t>
            </w:r>
            <w:r w:rsidRPr="00456E92">
              <w:rPr>
                <w:rFonts w:ascii="Times New Roman" w:eastAsia="Times New Roman" w:hAnsi="Times New Roman" w:cs="Times New Roman"/>
                <w:sz w:val="24"/>
                <w:szCs w:val="24"/>
              </w:rPr>
              <w:t xml:space="preserve"> Monitorimi i zbatimit të kritereve mjedisore në procedurat e prokurimit dhe vlerësimi i përputhshmërisë me Planin e Prokurimeve të Gjelbra</w:t>
            </w:r>
          </w:p>
        </w:tc>
        <w:tc>
          <w:tcPr>
            <w:tcW w:w="0" w:type="auto"/>
            <w:hideMark/>
          </w:tcPr>
          <w:p w14:paraId="08488983"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Bashkia Elbasan</w:t>
            </w:r>
          </w:p>
        </w:tc>
        <w:tc>
          <w:tcPr>
            <w:tcW w:w="0" w:type="auto"/>
            <w:hideMark/>
          </w:tcPr>
          <w:p w14:paraId="61D023E1"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2027–2030</w:t>
            </w:r>
          </w:p>
        </w:tc>
        <w:tc>
          <w:tcPr>
            <w:tcW w:w="0" w:type="auto"/>
            <w:hideMark/>
          </w:tcPr>
          <w:p w14:paraId="08FD5EE9"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Raporte monitorimi mbi zbatimin e kritereve të gjelbra</w:t>
            </w:r>
          </w:p>
        </w:tc>
      </w:tr>
      <w:tr w:rsidR="00456E92" w:rsidRPr="00456E92" w14:paraId="45E51CAC" w14:textId="77777777" w:rsidTr="00FA720C">
        <w:tc>
          <w:tcPr>
            <w:tcW w:w="0" w:type="auto"/>
            <w:hideMark/>
          </w:tcPr>
          <w:p w14:paraId="4BAB107F"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b/>
                <w:bCs/>
                <w:sz w:val="24"/>
                <w:szCs w:val="24"/>
              </w:rPr>
              <w:t>Akt. 1.1.5</w:t>
            </w:r>
            <w:r w:rsidRPr="00456E92">
              <w:rPr>
                <w:rFonts w:ascii="Times New Roman" w:eastAsia="Times New Roman" w:hAnsi="Times New Roman" w:cs="Times New Roman"/>
                <w:sz w:val="24"/>
                <w:szCs w:val="24"/>
              </w:rPr>
              <w:t xml:space="preserve"> Raportimi vjetor i progresit në reduktimin e përdorimit të plastikës njëpërdorimëshe në institucionet publike</w:t>
            </w:r>
          </w:p>
        </w:tc>
        <w:tc>
          <w:tcPr>
            <w:tcW w:w="0" w:type="auto"/>
            <w:hideMark/>
          </w:tcPr>
          <w:p w14:paraId="7CA4A2FD"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Bashkia Elbasan</w:t>
            </w:r>
          </w:p>
        </w:tc>
        <w:tc>
          <w:tcPr>
            <w:tcW w:w="0" w:type="auto"/>
            <w:hideMark/>
          </w:tcPr>
          <w:p w14:paraId="530DAF5B"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Çdo vit</w:t>
            </w:r>
          </w:p>
        </w:tc>
        <w:tc>
          <w:tcPr>
            <w:tcW w:w="0" w:type="auto"/>
            <w:hideMark/>
          </w:tcPr>
          <w:p w14:paraId="4F0D222E"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Raporte vjetore progresi</w:t>
            </w:r>
          </w:p>
        </w:tc>
      </w:tr>
    </w:tbl>
    <w:p w14:paraId="1CAD28AA" w14:textId="77777777" w:rsidR="0040762D" w:rsidRPr="0040762D" w:rsidRDefault="0040762D" w:rsidP="0040762D">
      <w:pPr>
        <w:spacing w:before="100" w:beforeAutospacing="1" w:after="100" w:afterAutospacing="1" w:line="240" w:lineRule="auto"/>
        <w:outlineLvl w:val="2"/>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Përshkrimi</w:t>
      </w:r>
    </w:p>
    <w:p w14:paraId="39FDB263"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Administrata publike ka një rol kyç në promovimin e konsumit të qëndrueshëm dhe ekonomisë qarkulluese. Nëpërmjet politikave të prokurimit dhe praktikave të përditshme të konsumit, institucionet publike ndikojnë drejtpërdrejt në sasinë e mbetjeve të gjeneruara dhe mund të shërbejnë si model për komunitetin dhe sektorin privat.</w:t>
      </w:r>
    </w:p>
    <w:p w14:paraId="54B15562"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Aktualisht nuk ekziston një inventar i plotë i produkteve plastike njëpërdorimëshe të përdorura nga Bashkia Elbasan dhe institucionet në varësi të saj. Për këtë arsye, faza e parë e ndërhyrjes gjatë periudhës së zbatimit të projektit </w:t>
      </w:r>
      <w:r w:rsidRPr="0040762D">
        <w:rPr>
          <w:rFonts w:ascii="Times New Roman" w:eastAsia="Times New Roman" w:hAnsi="Times New Roman" w:cs="Times New Roman"/>
          <w:b/>
          <w:bCs/>
          <w:sz w:val="24"/>
          <w:szCs w:val="24"/>
        </w:rPr>
        <w:t>BeMed+ (2026–2027)</w:t>
      </w:r>
      <w:r w:rsidRPr="0040762D">
        <w:rPr>
          <w:rFonts w:ascii="Times New Roman" w:eastAsia="Times New Roman" w:hAnsi="Times New Roman" w:cs="Times New Roman"/>
          <w:sz w:val="24"/>
          <w:szCs w:val="24"/>
        </w:rPr>
        <w:t xml:space="preserve"> do të jetë realizimi i një analize të detajuar të procedurave të prokurimit të zhvilluara gjatë vitit 2025 dhe gjashtëmujorit të parë të vitit 2026.</w:t>
      </w:r>
    </w:p>
    <w:p w14:paraId="32256D24"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Analiza do të identifikojë produktet plastike njëpërdorimëshe të përdorura në administratë dhe institucionet në varësi të bashkisë, si:</w:t>
      </w:r>
    </w:p>
    <w:p w14:paraId="60D8BE11" w14:textId="77777777" w:rsidR="0040762D" w:rsidRPr="0040762D" w:rsidRDefault="0040762D" w:rsidP="00A35C53">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shishe plastike për ujë;</w:t>
      </w:r>
    </w:p>
    <w:p w14:paraId="760070A8" w14:textId="77777777" w:rsidR="0040762D" w:rsidRPr="0040762D" w:rsidRDefault="0040762D" w:rsidP="00A35C53">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gota plastike;</w:t>
      </w:r>
    </w:p>
    <w:p w14:paraId="09EEDF1C" w14:textId="77777777" w:rsidR="0040762D" w:rsidRPr="0040762D" w:rsidRDefault="0040762D" w:rsidP="00A35C53">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pjata plastike;</w:t>
      </w:r>
    </w:p>
    <w:p w14:paraId="2BF1F53D" w14:textId="77777777" w:rsidR="0040762D" w:rsidRPr="0040762D" w:rsidRDefault="0040762D" w:rsidP="00A35C53">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lugë dhe pirunë plastikë;</w:t>
      </w:r>
    </w:p>
    <w:p w14:paraId="7C59E43F" w14:textId="77777777" w:rsidR="0040762D" w:rsidRPr="0040762D" w:rsidRDefault="0040762D" w:rsidP="00A35C53">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qese plastike;</w:t>
      </w:r>
    </w:p>
    <w:p w14:paraId="1F9642D8" w14:textId="77777777" w:rsidR="0040762D" w:rsidRPr="0040762D" w:rsidRDefault="0040762D" w:rsidP="00A35C53">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materiale promocionale plastike;</w:t>
      </w:r>
    </w:p>
    <w:p w14:paraId="628F18FB" w14:textId="77777777" w:rsidR="0040762D" w:rsidRPr="0040762D" w:rsidRDefault="0040762D" w:rsidP="00A35C53">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materiale ambalazhimi dhe paketimi.</w:t>
      </w:r>
    </w:p>
    <w:p w14:paraId="26BE3E16"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Bazuar në rezultatet e analizës do të hartohet </w:t>
      </w:r>
      <w:r w:rsidRPr="0040762D">
        <w:rPr>
          <w:rFonts w:ascii="Times New Roman" w:eastAsia="Times New Roman" w:hAnsi="Times New Roman" w:cs="Times New Roman"/>
          <w:b/>
          <w:bCs/>
          <w:sz w:val="24"/>
          <w:szCs w:val="24"/>
        </w:rPr>
        <w:t>Plani i Prokurimit të Gjelbër (Green Public Procurement Plan)</w:t>
      </w:r>
      <w:r w:rsidRPr="0040762D">
        <w:rPr>
          <w:rFonts w:ascii="Times New Roman" w:eastAsia="Times New Roman" w:hAnsi="Times New Roman" w:cs="Times New Roman"/>
          <w:sz w:val="24"/>
          <w:szCs w:val="24"/>
        </w:rPr>
        <w:t>, i cili do të përfshijë:</w:t>
      </w:r>
    </w:p>
    <w:p w14:paraId="6B6090DB" w14:textId="77777777" w:rsidR="0040762D" w:rsidRPr="0040762D" w:rsidRDefault="0040762D" w:rsidP="00A35C53">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objektivat e reduktimit të plastikës njëpërdorimëshe;</w:t>
      </w:r>
    </w:p>
    <w:p w14:paraId="72A20A9B" w14:textId="77777777" w:rsidR="0040762D" w:rsidRPr="0040762D" w:rsidRDefault="0040762D" w:rsidP="00A35C53">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kriteret mjedisore për procedurat e prokurimit;</w:t>
      </w:r>
    </w:p>
    <w:p w14:paraId="4D7DCF9F" w14:textId="77777777" w:rsidR="0040762D" w:rsidRPr="0040762D" w:rsidRDefault="0040762D" w:rsidP="00A35C53">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alternativat e ripërdorshme ose me ndikim më të ulët mjedisor;</w:t>
      </w:r>
    </w:p>
    <w:p w14:paraId="6E92F594" w14:textId="77777777" w:rsidR="0040762D" w:rsidRPr="0040762D" w:rsidRDefault="0040762D" w:rsidP="00A35C53">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planin e zbatimit dhe monitorimit të progresit deri në vitin 2030.</w:t>
      </w:r>
    </w:p>
    <w:tbl>
      <w:tblPr>
        <w:tblStyle w:val="TableGrid"/>
        <w:tblW w:w="0" w:type="auto"/>
        <w:tblLook w:val="04A0" w:firstRow="1" w:lastRow="0" w:firstColumn="1" w:lastColumn="0" w:noHBand="0" w:noVBand="1"/>
      </w:tblPr>
      <w:tblGrid>
        <w:gridCol w:w="1850"/>
        <w:gridCol w:w="5868"/>
      </w:tblGrid>
      <w:tr w:rsidR="0040762D" w:rsidRPr="0040762D" w14:paraId="30EF6720" w14:textId="77777777" w:rsidTr="00FA720C">
        <w:tc>
          <w:tcPr>
            <w:tcW w:w="0" w:type="auto"/>
            <w:hideMark/>
          </w:tcPr>
          <w:p w14:paraId="16E42169"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Produkti aktual</w:t>
            </w:r>
          </w:p>
        </w:tc>
        <w:tc>
          <w:tcPr>
            <w:tcW w:w="0" w:type="auto"/>
            <w:hideMark/>
          </w:tcPr>
          <w:p w14:paraId="48E26953"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Alternativa e rekomanduar</w:t>
            </w:r>
          </w:p>
        </w:tc>
      </w:tr>
      <w:tr w:rsidR="0040762D" w:rsidRPr="0040762D" w14:paraId="629DF145" w14:textId="77777777" w:rsidTr="00FA720C">
        <w:tc>
          <w:tcPr>
            <w:tcW w:w="0" w:type="auto"/>
            <w:hideMark/>
          </w:tcPr>
          <w:p w14:paraId="6B540586"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Gota plastike</w:t>
            </w:r>
          </w:p>
        </w:tc>
        <w:tc>
          <w:tcPr>
            <w:tcW w:w="0" w:type="auto"/>
            <w:hideMark/>
          </w:tcPr>
          <w:p w14:paraId="1164C9C9"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Gota qelqi ose porcelani</w:t>
            </w:r>
          </w:p>
        </w:tc>
      </w:tr>
      <w:tr w:rsidR="0040762D" w:rsidRPr="0040762D" w14:paraId="13D66ED6" w14:textId="77777777" w:rsidTr="00FA720C">
        <w:tc>
          <w:tcPr>
            <w:tcW w:w="0" w:type="auto"/>
            <w:hideMark/>
          </w:tcPr>
          <w:p w14:paraId="603DC852"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Shishe plastike</w:t>
            </w:r>
          </w:p>
        </w:tc>
        <w:tc>
          <w:tcPr>
            <w:tcW w:w="0" w:type="auto"/>
            <w:hideMark/>
          </w:tcPr>
          <w:p w14:paraId="3D3ACCFA"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Dispenserë uji, bidonë metalikë ose shishe të ripërdorshme</w:t>
            </w:r>
          </w:p>
        </w:tc>
      </w:tr>
      <w:tr w:rsidR="0040762D" w:rsidRPr="0040762D" w14:paraId="193178C9" w14:textId="77777777" w:rsidTr="00FA720C">
        <w:tc>
          <w:tcPr>
            <w:tcW w:w="0" w:type="auto"/>
            <w:hideMark/>
          </w:tcPr>
          <w:p w14:paraId="2466BD51"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Pjata plastike</w:t>
            </w:r>
          </w:p>
        </w:tc>
        <w:tc>
          <w:tcPr>
            <w:tcW w:w="0" w:type="auto"/>
            <w:hideMark/>
          </w:tcPr>
          <w:p w14:paraId="1479A166"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Pjata porcelani ose materiale të biodegradueshme</w:t>
            </w:r>
          </w:p>
        </w:tc>
      </w:tr>
      <w:tr w:rsidR="0040762D" w:rsidRPr="0040762D" w14:paraId="6533B93A" w14:textId="77777777" w:rsidTr="00FA720C">
        <w:tc>
          <w:tcPr>
            <w:tcW w:w="0" w:type="auto"/>
            <w:hideMark/>
          </w:tcPr>
          <w:p w14:paraId="19F36960"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Takëme plastike</w:t>
            </w:r>
          </w:p>
        </w:tc>
        <w:tc>
          <w:tcPr>
            <w:tcW w:w="0" w:type="auto"/>
            <w:hideMark/>
          </w:tcPr>
          <w:p w14:paraId="2A1E3DC0"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Takëme inoksi</w:t>
            </w:r>
          </w:p>
        </w:tc>
      </w:tr>
      <w:tr w:rsidR="0040762D" w:rsidRPr="0040762D" w14:paraId="093EE4FC" w14:textId="77777777" w:rsidTr="00FA720C">
        <w:tc>
          <w:tcPr>
            <w:tcW w:w="0" w:type="auto"/>
            <w:hideMark/>
          </w:tcPr>
          <w:p w14:paraId="0C55D50B"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Qese plastike</w:t>
            </w:r>
          </w:p>
        </w:tc>
        <w:tc>
          <w:tcPr>
            <w:tcW w:w="0" w:type="auto"/>
            <w:hideMark/>
          </w:tcPr>
          <w:p w14:paraId="53DABAD8"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Çanta tekstili të ripërdorshme</w:t>
            </w:r>
          </w:p>
        </w:tc>
      </w:tr>
      <w:tr w:rsidR="0040762D" w:rsidRPr="0040762D" w14:paraId="1BB16F55" w14:textId="77777777" w:rsidTr="00FA720C">
        <w:tc>
          <w:tcPr>
            <w:tcW w:w="0" w:type="auto"/>
            <w:hideMark/>
          </w:tcPr>
          <w:p w14:paraId="4CE35C55"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Dosje plastike</w:t>
            </w:r>
          </w:p>
        </w:tc>
        <w:tc>
          <w:tcPr>
            <w:tcW w:w="0" w:type="auto"/>
            <w:hideMark/>
          </w:tcPr>
          <w:p w14:paraId="4959F8FA"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Dosje kartoni të riciklueshme</w:t>
            </w:r>
          </w:p>
        </w:tc>
      </w:tr>
    </w:tbl>
    <w:p w14:paraId="0108C18F"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Zbatimi i Planit të Prokurimit të Gjelbër do të fillojë gjatë projektit </w:t>
      </w:r>
      <w:r w:rsidRPr="0040762D">
        <w:rPr>
          <w:rFonts w:ascii="Times New Roman" w:eastAsia="Times New Roman" w:hAnsi="Times New Roman" w:cs="Times New Roman"/>
          <w:b/>
          <w:bCs/>
          <w:sz w:val="24"/>
          <w:szCs w:val="24"/>
        </w:rPr>
        <w:t>BeMed+</w:t>
      </w:r>
      <w:r w:rsidRPr="0040762D">
        <w:rPr>
          <w:rFonts w:ascii="Times New Roman" w:eastAsia="Times New Roman" w:hAnsi="Times New Roman" w:cs="Times New Roman"/>
          <w:sz w:val="24"/>
          <w:szCs w:val="24"/>
        </w:rPr>
        <w:t xml:space="preserve">, ndërsa zgjerimi dhe konsolidimi i tij do të vijojë deri në vitin </w:t>
      </w:r>
      <w:r w:rsidRPr="0040762D">
        <w:rPr>
          <w:rFonts w:ascii="Times New Roman" w:eastAsia="Times New Roman" w:hAnsi="Times New Roman" w:cs="Times New Roman"/>
          <w:b/>
          <w:bCs/>
          <w:sz w:val="24"/>
          <w:szCs w:val="24"/>
        </w:rPr>
        <w:t>2030</w:t>
      </w:r>
      <w:r w:rsidRPr="0040762D">
        <w:rPr>
          <w:rFonts w:ascii="Times New Roman" w:eastAsia="Times New Roman" w:hAnsi="Times New Roman" w:cs="Times New Roman"/>
          <w:sz w:val="24"/>
          <w:szCs w:val="24"/>
        </w:rPr>
        <w:t xml:space="preserve">, në përputhje me </w:t>
      </w:r>
      <w:r w:rsidRPr="0040762D">
        <w:rPr>
          <w:rFonts w:ascii="Times New Roman" w:eastAsia="Times New Roman" w:hAnsi="Times New Roman" w:cs="Times New Roman"/>
          <w:b/>
          <w:bCs/>
          <w:sz w:val="24"/>
          <w:szCs w:val="24"/>
        </w:rPr>
        <w:t>Planin Vendor të Menaxhimit të Mbetjeve 2025–2030</w:t>
      </w:r>
      <w:r w:rsidRPr="0040762D">
        <w:rPr>
          <w:rFonts w:ascii="Times New Roman" w:eastAsia="Times New Roman" w:hAnsi="Times New Roman" w:cs="Times New Roman"/>
          <w:sz w:val="24"/>
          <w:szCs w:val="24"/>
        </w:rPr>
        <w:t xml:space="preserve">, </w:t>
      </w:r>
      <w:r w:rsidRPr="0040762D">
        <w:rPr>
          <w:rFonts w:ascii="Times New Roman" w:eastAsia="Times New Roman" w:hAnsi="Times New Roman" w:cs="Times New Roman"/>
          <w:b/>
          <w:bCs/>
          <w:sz w:val="24"/>
          <w:szCs w:val="24"/>
        </w:rPr>
        <w:t>Kontratën e Neutralitetit Klimatik</w:t>
      </w:r>
      <w:r w:rsidRPr="0040762D">
        <w:rPr>
          <w:rFonts w:ascii="Times New Roman" w:eastAsia="Times New Roman" w:hAnsi="Times New Roman" w:cs="Times New Roman"/>
          <w:sz w:val="24"/>
          <w:szCs w:val="24"/>
        </w:rPr>
        <w:t xml:space="preserve">, </w:t>
      </w:r>
      <w:r w:rsidRPr="0040762D">
        <w:rPr>
          <w:rFonts w:ascii="Times New Roman" w:eastAsia="Times New Roman" w:hAnsi="Times New Roman" w:cs="Times New Roman"/>
          <w:b/>
          <w:bCs/>
          <w:sz w:val="24"/>
          <w:szCs w:val="24"/>
        </w:rPr>
        <w:t>vizionin "Elbasani 2030"</w:t>
      </w:r>
      <w:r w:rsidRPr="0040762D">
        <w:rPr>
          <w:rFonts w:ascii="Times New Roman" w:eastAsia="Times New Roman" w:hAnsi="Times New Roman" w:cs="Times New Roman"/>
          <w:sz w:val="24"/>
          <w:szCs w:val="24"/>
        </w:rPr>
        <w:t xml:space="preserve"> dhe angazhimet e Bashkisë Elbasan në kuadër të </w:t>
      </w:r>
      <w:r w:rsidRPr="0040762D">
        <w:rPr>
          <w:rFonts w:ascii="Times New Roman" w:eastAsia="Times New Roman" w:hAnsi="Times New Roman" w:cs="Times New Roman"/>
          <w:b/>
          <w:bCs/>
          <w:sz w:val="24"/>
          <w:szCs w:val="24"/>
        </w:rPr>
        <w:t>EU Mission Label</w:t>
      </w:r>
      <w:r w:rsidRPr="0040762D">
        <w:rPr>
          <w:rFonts w:ascii="Times New Roman" w:eastAsia="Times New Roman" w:hAnsi="Times New Roman" w:cs="Times New Roman"/>
          <w:sz w:val="24"/>
          <w:szCs w:val="24"/>
        </w:rPr>
        <w:t>.</w:t>
      </w:r>
    </w:p>
    <w:p w14:paraId="47F64ED6"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Progresi do të monitorohet çdo vit përmes treguesve të performancës dhe kuadrit </w:t>
      </w:r>
      <w:r w:rsidRPr="0040762D">
        <w:rPr>
          <w:rFonts w:ascii="Times New Roman" w:eastAsia="Times New Roman" w:hAnsi="Times New Roman" w:cs="Times New Roman"/>
          <w:b/>
          <w:bCs/>
          <w:sz w:val="24"/>
          <w:szCs w:val="24"/>
        </w:rPr>
        <w:t>Monitoring, Evaluation and Learning (MEL)</w:t>
      </w:r>
      <w:r w:rsidRPr="0040762D">
        <w:rPr>
          <w:rFonts w:ascii="Times New Roman" w:eastAsia="Times New Roman" w:hAnsi="Times New Roman" w:cs="Times New Roman"/>
          <w:sz w:val="24"/>
          <w:szCs w:val="24"/>
        </w:rPr>
        <w:t>, duke vlerësuar reduktimin e konsumit të produkteve plastike njëpërdorimëshe dhe nivelin e zbatimit të kritereve të prokurimit të gjelbër.</w:t>
      </w:r>
    </w:p>
    <w:p w14:paraId="4F3B30F3"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Nëpërmjet këtij objektivi, Bashkia Elbasan synon:</w:t>
      </w:r>
    </w:p>
    <w:p w14:paraId="2CD1AAFA" w14:textId="77777777" w:rsidR="0040762D" w:rsidRPr="0040762D" w:rsidRDefault="0040762D" w:rsidP="00A35C53">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reduktimin me të paktën </w:t>
      </w:r>
      <w:r w:rsidRPr="0040762D">
        <w:rPr>
          <w:rFonts w:ascii="Times New Roman" w:eastAsia="Times New Roman" w:hAnsi="Times New Roman" w:cs="Times New Roman"/>
          <w:b/>
          <w:bCs/>
          <w:sz w:val="24"/>
          <w:szCs w:val="24"/>
        </w:rPr>
        <w:t>20%</w:t>
      </w:r>
      <w:r w:rsidRPr="0040762D">
        <w:rPr>
          <w:rFonts w:ascii="Times New Roman" w:eastAsia="Times New Roman" w:hAnsi="Times New Roman" w:cs="Times New Roman"/>
          <w:sz w:val="24"/>
          <w:szCs w:val="24"/>
        </w:rPr>
        <w:t xml:space="preserve"> të përdorimit të plastikës njëpërdorimëshe deri në vitin </w:t>
      </w:r>
      <w:r w:rsidRPr="0040762D">
        <w:rPr>
          <w:rFonts w:ascii="Times New Roman" w:eastAsia="Times New Roman" w:hAnsi="Times New Roman" w:cs="Times New Roman"/>
          <w:b/>
          <w:bCs/>
          <w:sz w:val="24"/>
          <w:szCs w:val="24"/>
        </w:rPr>
        <w:t>2028</w:t>
      </w:r>
      <w:r w:rsidRPr="0040762D">
        <w:rPr>
          <w:rFonts w:ascii="Times New Roman" w:eastAsia="Times New Roman" w:hAnsi="Times New Roman" w:cs="Times New Roman"/>
          <w:sz w:val="24"/>
          <w:szCs w:val="24"/>
        </w:rPr>
        <w:t>;</w:t>
      </w:r>
    </w:p>
    <w:p w14:paraId="0299045A" w14:textId="77777777" w:rsidR="0040762D" w:rsidRPr="0040762D" w:rsidRDefault="0040762D" w:rsidP="00A35C53">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reduktimin me të paktën </w:t>
      </w:r>
      <w:r w:rsidRPr="0040762D">
        <w:rPr>
          <w:rFonts w:ascii="Times New Roman" w:eastAsia="Times New Roman" w:hAnsi="Times New Roman" w:cs="Times New Roman"/>
          <w:b/>
          <w:bCs/>
          <w:sz w:val="24"/>
          <w:szCs w:val="24"/>
        </w:rPr>
        <w:t>50%</w:t>
      </w:r>
      <w:r w:rsidRPr="0040762D">
        <w:rPr>
          <w:rFonts w:ascii="Times New Roman" w:eastAsia="Times New Roman" w:hAnsi="Times New Roman" w:cs="Times New Roman"/>
          <w:sz w:val="24"/>
          <w:szCs w:val="24"/>
        </w:rPr>
        <w:t xml:space="preserve"> deri në vitin </w:t>
      </w:r>
      <w:r w:rsidRPr="0040762D">
        <w:rPr>
          <w:rFonts w:ascii="Times New Roman" w:eastAsia="Times New Roman" w:hAnsi="Times New Roman" w:cs="Times New Roman"/>
          <w:b/>
          <w:bCs/>
          <w:sz w:val="24"/>
          <w:szCs w:val="24"/>
        </w:rPr>
        <w:t>2030</w:t>
      </w:r>
      <w:r w:rsidRPr="0040762D">
        <w:rPr>
          <w:rFonts w:ascii="Times New Roman" w:eastAsia="Times New Roman" w:hAnsi="Times New Roman" w:cs="Times New Roman"/>
          <w:sz w:val="24"/>
          <w:szCs w:val="24"/>
        </w:rPr>
        <w:t>;</w:t>
      </w:r>
    </w:p>
    <w:p w14:paraId="4348A7C5" w14:textId="77777777" w:rsidR="0040762D" w:rsidRPr="0040762D" w:rsidRDefault="0040762D" w:rsidP="00A35C53">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integrimin e kritereve të prokurimit të gjelbër në të gjitha procedurat përkatëse;</w:t>
      </w:r>
    </w:p>
    <w:p w14:paraId="5558F773" w14:textId="77777777" w:rsidR="0040762D" w:rsidRPr="0040762D" w:rsidRDefault="0040762D" w:rsidP="00A35C53">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eliminimin gradual të produkteve plastike njëpërdorimëshe nga aktivitetet zyrtare të Bashkisë;</w:t>
      </w:r>
    </w:p>
    <w:p w14:paraId="5119E12D" w14:textId="77777777" w:rsidR="0040762D" w:rsidRPr="0040762D" w:rsidRDefault="0040762D" w:rsidP="00A35C53">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promovimin e alternativave të ripërdorshme dhe me ndikim të ulët mjedisor.</w:t>
      </w:r>
    </w:p>
    <w:p w14:paraId="68E0527D"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Në këtë mënyrë, Bashkia Elbasan synon të krijojë një model vendor të administratës publike me konsum të reduktuar të plastikës, duke shërbyer si shembull për institucionet arsimore, bizneset dhe komunitetin.</w:t>
      </w:r>
    </w:p>
    <w:p w14:paraId="39062E35" w14:textId="77777777" w:rsidR="0040762D" w:rsidRPr="0040762D" w:rsidRDefault="0040762D" w:rsidP="0040762D">
      <w:pPr>
        <w:spacing w:before="100" w:beforeAutospacing="1" w:after="100" w:afterAutospacing="1" w:line="240" w:lineRule="auto"/>
        <w:outlineLvl w:val="1"/>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OBJEKTIVI 3.2</w:t>
      </w:r>
    </w:p>
    <w:p w14:paraId="2315567D" w14:textId="77777777" w:rsidR="007723FC" w:rsidRPr="007723FC" w:rsidRDefault="007723FC" w:rsidP="0040762D">
      <w:pPr>
        <w:spacing w:before="100" w:beforeAutospacing="1" w:after="100" w:afterAutospacing="1" w:line="240" w:lineRule="auto"/>
        <w:outlineLvl w:val="2"/>
        <w:rPr>
          <w:rFonts w:ascii="Times New Roman" w:hAnsi="Times New Roman" w:cs="Times New Roman"/>
          <w:sz w:val="24"/>
          <w:szCs w:val="24"/>
        </w:rPr>
      </w:pPr>
      <w:r w:rsidRPr="007723FC">
        <w:rPr>
          <w:rFonts w:ascii="Times New Roman" w:hAnsi="Times New Roman" w:cs="Times New Roman"/>
          <w:sz w:val="24"/>
          <w:szCs w:val="24"/>
        </w:rPr>
        <w:t>Zhvillimi i sistemit të ndarjes në burim në kuadër të këtij objektivi bazohet mbi masat e parashikuara në Planin Vendor të Menaxhimit të Mbetjeve 2025–2030, ku Lagjja Kala është identifikuar dhe ka filluar të zbatohet si zona pilote për ndarjen në burim në nivel komuniteti. Projekti BeMed+ mbështet zgjerimin e këtij procesi në institucionet arsimore dhe hapësirat publike, duke e konsoliduar modelin ekzistues dhe duke krijuar bazën për shtrirjen graduale të tij në të gjithë territorin e Bashkisë Elbasan deri në vitin 2030.</w:t>
      </w:r>
    </w:p>
    <w:p w14:paraId="3D278C68" w14:textId="6DD86E88" w:rsidR="0040762D" w:rsidRPr="0040762D" w:rsidRDefault="0040762D" w:rsidP="0040762D">
      <w:pPr>
        <w:spacing w:before="100" w:beforeAutospacing="1" w:after="100" w:afterAutospacing="1" w:line="240" w:lineRule="auto"/>
        <w:outlineLvl w:val="2"/>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Krijimi dhe zgjerimi gradual i sistemit të ndarjes në burim të mbetjeve plastike në institucionet arsimore, hapësirat publike dhe zonat pilot të Bashkisë Elbasan deri në vitin 2030</w:t>
      </w:r>
    </w:p>
    <w:tbl>
      <w:tblPr>
        <w:tblStyle w:val="TableGrid"/>
        <w:tblW w:w="0" w:type="auto"/>
        <w:tblLook w:val="04A0" w:firstRow="1" w:lastRow="0" w:firstColumn="1" w:lastColumn="0" w:noHBand="0" w:noVBand="1"/>
      </w:tblPr>
      <w:tblGrid>
        <w:gridCol w:w="3996"/>
        <w:gridCol w:w="1732"/>
        <w:gridCol w:w="896"/>
        <w:gridCol w:w="2726"/>
      </w:tblGrid>
      <w:tr w:rsidR="0040762D" w:rsidRPr="0040762D" w14:paraId="085D8F1A" w14:textId="77777777" w:rsidTr="00456E92">
        <w:tc>
          <w:tcPr>
            <w:tcW w:w="0" w:type="auto"/>
            <w:hideMark/>
          </w:tcPr>
          <w:p w14:paraId="314253DD"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Masat dhe aktivitetet</w:t>
            </w:r>
          </w:p>
        </w:tc>
        <w:tc>
          <w:tcPr>
            <w:tcW w:w="0" w:type="auto"/>
            <w:hideMark/>
          </w:tcPr>
          <w:p w14:paraId="58981635"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Institucioni përgjegjës</w:t>
            </w:r>
          </w:p>
        </w:tc>
        <w:tc>
          <w:tcPr>
            <w:tcW w:w="0" w:type="auto"/>
            <w:hideMark/>
          </w:tcPr>
          <w:p w14:paraId="5D98CFAF"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Afati</w:t>
            </w:r>
          </w:p>
        </w:tc>
        <w:tc>
          <w:tcPr>
            <w:tcW w:w="0" w:type="auto"/>
            <w:hideMark/>
          </w:tcPr>
          <w:p w14:paraId="4A646402"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Rezultatet/Produktet</w:t>
            </w:r>
          </w:p>
        </w:tc>
      </w:tr>
      <w:tr w:rsidR="0040762D" w:rsidRPr="0040762D" w14:paraId="5EEA859B" w14:textId="77777777" w:rsidTr="00456E92">
        <w:tc>
          <w:tcPr>
            <w:tcW w:w="0" w:type="auto"/>
            <w:hideMark/>
          </w:tcPr>
          <w:p w14:paraId="08477AEB"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Akt.1.2.1</w:t>
            </w:r>
            <w:r w:rsidRPr="0040762D">
              <w:rPr>
                <w:rFonts w:ascii="Times New Roman" w:eastAsia="Times New Roman" w:hAnsi="Times New Roman" w:cs="Times New Roman"/>
                <w:sz w:val="24"/>
                <w:szCs w:val="24"/>
              </w:rPr>
              <w:t xml:space="preserve"> Identifikimi i institucioneve arsimore, hapësirave publike dhe zonave pilot për vendosjen e sistemeve të ndarjes në burim</w:t>
            </w:r>
          </w:p>
        </w:tc>
        <w:tc>
          <w:tcPr>
            <w:tcW w:w="0" w:type="auto"/>
            <w:hideMark/>
          </w:tcPr>
          <w:p w14:paraId="39432BC4"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 ZVA, INCA</w:t>
            </w:r>
          </w:p>
        </w:tc>
        <w:tc>
          <w:tcPr>
            <w:tcW w:w="0" w:type="auto"/>
            <w:hideMark/>
          </w:tcPr>
          <w:p w14:paraId="60F2BFFD"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2026</w:t>
            </w:r>
          </w:p>
        </w:tc>
        <w:tc>
          <w:tcPr>
            <w:tcW w:w="0" w:type="auto"/>
            <w:hideMark/>
          </w:tcPr>
          <w:p w14:paraId="5BBC392E"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Lista e pikave përfituese</w:t>
            </w:r>
          </w:p>
        </w:tc>
      </w:tr>
      <w:tr w:rsidR="0040762D" w:rsidRPr="0040762D" w14:paraId="685F76FD" w14:textId="77777777" w:rsidTr="00456E92">
        <w:tc>
          <w:tcPr>
            <w:tcW w:w="0" w:type="auto"/>
            <w:hideMark/>
          </w:tcPr>
          <w:p w14:paraId="66147ABA"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Akt.1.2.2</w:t>
            </w:r>
            <w:r w:rsidRPr="0040762D">
              <w:rPr>
                <w:rFonts w:ascii="Times New Roman" w:eastAsia="Times New Roman" w:hAnsi="Times New Roman" w:cs="Times New Roman"/>
                <w:sz w:val="24"/>
                <w:szCs w:val="24"/>
              </w:rPr>
              <w:t xml:space="preserve"> Hartimi i planit të shpërndarjes së 100 koshave dhe integrimi i tyre me sistemin pilot të ndarjes në burim në Lagjen Kala</w:t>
            </w:r>
          </w:p>
        </w:tc>
        <w:tc>
          <w:tcPr>
            <w:tcW w:w="0" w:type="auto"/>
            <w:hideMark/>
          </w:tcPr>
          <w:p w14:paraId="3AB50F3B"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 INCA</w:t>
            </w:r>
          </w:p>
        </w:tc>
        <w:tc>
          <w:tcPr>
            <w:tcW w:w="0" w:type="auto"/>
            <w:hideMark/>
          </w:tcPr>
          <w:p w14:paraId="4F162638"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2026</w:t>
            </w:r>
          </w:p>
        </w:tc>
        <w:tc>
          <w:tcPr>
            <w:tcW w:w="0" w:type="auto"/>
            <w:hideMark/>
          </w:tcPr>
          <w:p w14:paraId="1FC51FBE"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Plan shpërndarjeje i miratuar</w:t>
            </w:r>
          </w:p>
        </w:tc>
      </w:tr>
      <w:tr w:rsidR="00456E92" w:rsidRPr="007723FC" w14:paraId="0CFFE614" w14:textId="77777777" w:rsidTr="00456E92">
        <w:tc>
          <w:tcPr>
            <w:tcW w:w="0" w:type="auto"/>
          </w:tcPr>
          <w:p w14:paraId="057E5BD1" w14:textId="390478AB" w:rsidR="00456E92" w:rsidRPr="007723FC" w:rsidRDefault="00456E92" w:rsidP="00456E92">
            <w:pPr>
              <w:pStyle w:val="pdq2pgselectionanchorcontainer"/>
            </w:pPr>
            <w:r w:rsidRPr="007723FC">
              <w:rPr>
                <w:rStyle w:val="Strong"/>
              </w:rPr>
              <w:t xml:space="preserve">Akt.1.2.2/a. </w:t>
            </w:r>
            <w:r w:rsidRPr="007723FC">
              <w:t>Zbatimi dhe monitorimi i modelit pilot të ndarjes në burim në Lagjen Kala, si model demonstrues për zgjerimin gradual në territorin e Bashkisë Elbasan.</w:t>
            </w:r>
          </w:p>
          <w:p w14:paraId="24585DE1" w14:textId="77777777" w:rsidR="00456E92" w:rsidRPr="007723FC" w:rsidRDefault="00456E92" w:rsidP="0040762D">
            <w:pPr>
              <w:rPr>
                <w:rFonts w:ascii="Times New Roman" w:eastAsia="Times New Roman" w:hAnsi="Times New Roman" w:cs="Times New Roman"/>
                <w:b/>
                <w:bCs/>
                <w:sz w:val="24"/>
                <w:szCs w:val="24"/>
              </w:rPr>
            </w:pPr>
          </w:p>
        </w:tc>
        <w:tc>
          <w:tcPr>
            <w:tcW w:w="0" w:type="auto"/>
          </w:tcPr>
          <w:p w14:paraId="6D163C31" w14:textId="29249719" w:rsidR="00456E92" w:rsidRPr="007723FC" w:rsidRDefault="00456E92" w:rsidP="0040762D">
            <w:pPr>
              <w:rPr>
                <w:rFonts w:ascii="Times New Roman" w:eastAsia="Times New Roman" w:hAnsi="Times New Roman" w:cs="Times New Roman"/>
                <w:sz w:val="24"/>
                <w:szCs w:val="24"/>
              </w:rPr>
            </w:pPr>
            <w:r w:rsidRPr="007723FC">
              <w:rPr>
                <w:rFonts w:ascii="Times New Roman" w:hAnsi="Times New Roman" w:cs="Times New Roman"/>
                <w:sz w:val="24"/>
                <w:szCs w:val="24"/>
              </w:rPr>
              <w:t>Bashkia Elbasan, Eco-Elb, INCA</w:t>
            </w:r>
          </w:p>
        </w:tc>
        <w:tc>
          <w:tcPr>
            <w:tcW w:w="0" w:type="auto"/>
          </w:tcPr>
          <w:p w14:paraId="091015E2" w14:textId="44F61B52" w:rsidR="00456E92" w:rsidRPr="007723FC" w:rsidRDefault="00456E92" w:rsidP="0040762D">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2026-2030</w:t>
            </w:r>
          </w:p>
        </w:tc>
        <w:tc>
          <w:tcPr>
            <w:tcW w:w="0" w:type="auto"/>
          </w:tcPr>
          <w:p w14:paraId="49243486" w14:textId="62870C21" w:rsidR="00456E92" w:rsidRPr="007723FC" w:rsidRDefault="00456E92" w:rsidP="0040762D">
            <w:pPr>
              <w:rPr>
                <w:rFonts w:ascii="Times New Roman" w:eastAsia="Times New Roman" w:hAnsi="Times New Roman" w:cs="Times New Roman"/>
                <w:sz w:val="24"/>
                <w:szCs w:val="24"/>
              </w:rPr>
            </w:pPr>
            <w:r w:rsidRPr="007723FC">
              <w:rPr>
                <w:rFonts w:ascii="Times New Roman" w:hAnsi="Times New Roman" w:cs="Times New Roman"/>
                <w:sz w:val="24"/>
                <w:szCs w:val="24"/>
              </w:rPr>
              <w:t>Model pilot funksional dhe raport vlerësimi.</w:t>
            </w:r>
          </w:p>
        </w:tc>
      </w:tr>
      <w:tr w:rsidR="0040762D" w:rsidRPr="0040762D" w14:paraId="248A6827" w14:textId="77777777" w:rsidTr="00456E92">
        <w:tc>
          <w:tcPr>
            <w:tcW w:w="0" w:type="auto"/>
            <w:hideMark/>
          </w:tcPr>
          <w:p w14:paraId="3164C63E"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Akt.1.2.3</w:t>
            </w:r>
            <w:r w:rsidRPr="0040762D">
              <w:rPr>
                <w:rFonts w:ascii="Times New Roman" w:eastAsia="Times New Roman" w:hAnsi="Times New Roman" w:cs="Times New Roman"/>
                <w:sz w:val="24"/>
                <w:szCs w:val="24"/>
              </w:rPr>
              <w:t xml:space="preserve"> Instalimi i 100 koshave për grumbullimin e diferencuar të mbetjeve plastike dhe materialeve të tjera të riciklueshme</w:t>
            </w:r>
          </w:p>
        </w:tc>
        <w:tc>
          <w:tcPr>
            <w:tcW w:w="0" w:type="auto"/>
            <w:hideMark/>
          </w:tcPr>
          <w:p w14:paraId="0215F572"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 INCA</w:t>
            </w:r>
          </w:p>
        </w:tc>
        <w:tc>
          <w:tcPr>
            <w:tcW w:w="0" w:type="auto"/>
            <w:hideMark/>
          </w:tcPr>
          <w:p w14:paraId="1F75BD61"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2026–2027</w:t>
            </w:r>
          </w:p>
        </w:tc>
        <w:tc>
          <w:tcPr>
            <w:tcW w:w="0" w:type="auto"/>
            <w:hideMark/>
          </w:tcPr>
          <w:p w14:paraId="02EEF71B"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100 kosha funksionalë</w:t>
            </w:r>
          </w:p>
        </w:tc>
      </w:tr>
      <w:tr w:rsidR="0040762D" w:rsidRPr="0040762D" w14:paraId="6A608942" w14:textId="77777777" w:rsidTr="00456E92">
        <w:tc>
          <w:tcPr>
            <w:tcW w:w="0" w:type="auto"/>
            <w:hideMark/>
          </w:tcPr>
          <w:p w14:paraId="6CCA737D"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Akt.1.2.4</w:t>
            </w:r>
            <w:r w:rsidRPr="0040762D">
              <w:rPr>
                <w:rFonts w:ascii="Times New Roman" w:eastAsia="Times New Roman" w:hAnsi="Times New Roman" w:cs="Times New Roman"/>
                <w:sz w:val="24"/>
                <w:szCs w:val="24"/>
              </w:rPr>
              <w:t xml:space="preserve"> Vendosja e pikave për grumbullimin e tapave plastike</w:t>
            </w:r>
          </w:p>
        </w:tc>
        <w:tc>
          <w:tcPr>
            <w:tcW w:w="0" w:type="auto"/>
            <w:hideMark/>
          </w:tcPr>
          <w:p w14:paraId="2DBD72A7"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 Shkollat, INCA</w:t>
            </w:r>
          </w:p>
        </w:tc>
        <w:tc>
          <w:tcPr>
            <w:tcW w:w="0" w:type="auto"/>
            <w:hideMark/>
          </w:tcPr>
          <w:p w14:paraId="57E44E67"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2026–2027</w:t>
            </w:r>
          </w:p>
        </w:tc>
        <w:tc>
          <w:tcPr>
            <w:tcW w:w="0" w:type="auto"/>
            <w:hideMark/>
          </w:tcPr>
          <w:p w14:paraId="6CA0A82C"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Pika funksionale grumbullimi</w:t>
            </w:r>
          </w:p>
        </w:tc>
      </w:tr>
      <w:tr w:rsidR="0040762D" w:rsidRPr="0040762D" w14:paraId="5B785F70" w14:textId="77777777" w:rsidTr="00456E92">
        <w:tc>
          <w:tcPr>
            <w:tcW w:w="0" w:type="auto"/>
            <w:hideMark/>
          </w:tcPr>
          <w:p w14:paraId="147E8AC3"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Akt.1.2.5</w:t>
            </w:r>
            <w:r w:rsidRPr="0040762D">
              <w:rPr>
                <w:rFonts w:ascii="Times New Roman" w:eastAsia="Times New Roman" w:hAnsi="Times New Roman" w:cs="Times New Roman"/>
                <w:sz w:val="24"/>
                <w:szCs w:val="24"/>
              </w:rPr>
              <w:t xml:space="preserve"> Organizimi i sistemit të monitorimit, raportimit dhe vlerësimit të sasive të mbetjeve të grumbulluara në përputhje me kuadrin MEL</w:t>
            </w:r>
          </w:p>
        </w:tc>
        <w:tc>
          <w:tcPr>
            <w:tcW w:w="0" w:type="auto"/>
            <w:hideMark/>
          </w:tcPr>
          <w:p w14:paraId="559E0FE3"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 Eco-Elb sh.a.</w:t>
            </w:r>
          </w:p>
        </w:tc>
        <w:tc>
          <w:tcPr>
            <w:tcW w:w="0" w:type="auto"/>
            <w:hideMark/>
          </w:tcPr>
          <w:p w14:paraId="2BD46862"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2027–2030</w:t>
            </w:r>
          </w:p>
        </w:tc>
        <w:tc>
          <w:tcPr>
            <w:tcW w:w="0" w:type="auto"/>
            <w:hideMark/>
          </w:tcPr>
          <w:p w14:paraId="0EB5472E"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Raporte monitorimi</w:t>
            </w:r>
          </w:p>
        </w:tc>
      </w:tr>
      <w:tr w:rsidR="0040762D" w:rsidRPr="0040762D" w14:paraId="6B53B6DC" w14:textId="77777777" w:rsidTr="00456E92">
        <w:tc>
          <w:tcPr>
            <w:tcW w:w="0" w:type="auto"/>
            <w:hideMark/>
          </w:tcPr>
          <w:p w14:paraId="33F24094"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Akt.1.2.6</w:t>
            </w:r>
            <w:r w:rsidRPr="0040762D">
              <w:rPr>
                <w:rFonts w:ascii="Times New Roman" w:eastAsia="Times New Roman" w:hAnsi="Times New Roman" w:cs="Times New Roman"/>
                <w:sz w:val="24"/>
                <w:szCs w:val="24"/>
              </w:rPr>
              <w:t xml:space="preserve"> Zgjerimi gradual dhe mirëmbajtja e sistemit të ndarjes në burim në territorin e Bashkisë Elbasan</w:t>
            </w:r>
          </w:p>
        </w:tc>
        <w:tc>
          <w:tcPr>
            <w:tcW w:w="0" w:type="auto"/>
            <w:hideMark/>
          </w:tcPr>
          <w:p w14:paraId="6FA42F07"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w:t>
            </w:r>
          </w:p>
        </w:tc>
        <w:tc>
          <w:tcPr>
            <w:tcW w:w="0" w:type="auto"/>
            <w:hideMark/>
          </w:tcPr>
          <w:p w14:paraId="08AD0167"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2027–2030</w:t>
            </w:r>
          </w:p>
        </w:tc>
        <w:tc>
          <w:tcPr>
            <w:tcW w:w="0" w:type="auto"/>
            <w:hideMark/>
          </w:tcPr>
          <w:p w14:paraId="701B8895"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Sistem funksional dhe i zgjeruar</w:t>
            </w:r>
          </w:p>
        </w:tc>
      </w:tr>
    </w:tbl>
    <w:p w14:paraId="059B0425" w14:textId="77777777" w:rsidR="0040762D" w:rsidRPr="0040762D" w:rsidRDefault="0040762D" w:rsidP="0040762D">
      <w:pPr>
        <w:spacing w:before="100" w:beforeAutospacing="1" w:after="100" w:afterAutospacing="1" w:line="240" w:lineRule="auto"/>
        <w:outlineLvl w:val="2"/>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Përshkrimi</w:t>
      </w:r>
    </w:p>
    <w:p w14:paraId="26FABA69"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Mungesa e ndarjes në burim përbën një nga sfidat kryesore të menaxhimit të mbetjeve plastike në Bashkinë Elbasan. Aktualisht pjesa më e madhe e mbetjeve plastike përzihet me mbetjet komunale, duke kufizuar mundësitë për ripërdorim, riciklim dhe rikuperim të materialeve.</w:t>
      </w:r>
    </w:p>
    <w:p w14:paraId="7BCE261B"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Në përputhje me </w:t>
      </w:r>
      <w:r w:rsidRPr="0040762D">
        <w:rPr>
          <w:rFonts w:ascii="Times New Roman" w:eastAsia="Times New Roman" w:hAnsi="Times New Roman" w:cs="Times New Roman"/>
          <w:b/>
          <w:bCs/>
          <w:sz w:val="24"/>
          <w:szCs w:val="24"/>
        </w:rPr>
        <w:t>Planin Vendor të Menaxhimit të Mbetjeve 2025–2030</w:t>
      </w:r>
      <w:r w:rsidRPr="0040762D">
        <w:rPr>
          <w:rFonts w:ascii="Times New Roman" w:eastAsia="Times New Roman" w:hAnsi="Times New Roman" w:cs="Times New Roman"/>
          <w:sz w:val="24"/>
          <w:szCs w:val="24"/>
        </w:rPr>
        <w:t xml:space="preserve">, Bashkia Elbasan ka planifikuar zgjerimin progresiv të sistemit të ndarjes në burim në të gjithë territorin e saj. Si pjesë e këtij procesi, </w:t>
      </w:r>
      <w:r w:rsidRPr="0040762D">
        <w:rPr>
          <w:rFonts w:ascii="Times New Roman" w:eastAsia="Times New Roman" w:hAnsi="Times New Roman" w:cs="Times New Roman"/>
          <w:b/>
          <w:bCs/>
          <w:sz w:val="24"/>
          <w:szCs w:val="24"/>
        </w:rPr>
        <w:t>Lagjja Kala</w:t>
      </w:r>
      <w:r w:rsidRPr="0040762D">
        <w:rPr>
          <w:rFonts w:ascii="Times New Roman" w:eastAsia="Times New Roman" w:hAnsi="Times New Roman" w:cs="Times New Roman"/>
          <w:sz w:val="24"/>
          <w:szCs w:val="24"/>
        </w:rPr>
        <w:t xml:space="preserve"> është përcaktuar si </w:t>
      </w:r>
      <w:r w:rsidRPr="0040762D">
        <w:rPr>
          <w:rFonts w:ascii="Times New Roman" w:eastAsia="Times New Roman" w:hAnsi="Times New Roman" w:cs="Times New Roman"/>
          <w:b/>
          <w:bCs/>
          <w:sz w:val="24"/>
          <w:szCs w:val="24"/>
        </w:rPr>
        <w:t>zona pilot</w:t>
      </w:r>
      <w:r w:rsidRPr="0040762D">
        <w:rPr>
          <w:rFonts w:ascii="Times New Roman" w:eastAsia="Times New Roman" w:hAnsi="Times New Roman" w:cs="Times New Roman"/>
          <w:sz w:val="24"/>
          <w:szCs w:val="24"/>
        </w:rPr>
        <w:t xml:space="preserve">, ku tashmë po zhvillohet paralelisht vendosja e infrastrukturës për ndarjen në burim dhe zbatimi i fushatave të ndërgjegjësimit </w:t>
      </w:r>
      <w:r w:rsidRPr="0040762D">
        <w:rPr>
          <w:rFonts w:ascii="Times New Roman" w:eastAsia="Times New Roman" w:hAnsi="Times New Roman" w:cs="Times New Roman"/>
          <w:b/>
          <w:bCs/>
          <w:sz w:val="24"/>
          <w:szCs w:val="24"/>
        </w:rPr>
        <w:t>derë më derë</w:t>
      </w:r>
      <w:r w:rsidRPr="0040762D">
        <w:rPr>
          <w:rFonts w:ascii="Times New Roman" w:eastAsia="Times New Roman" w:hAnsi="Times New Roman" w:cs="Times New Roman"/>
          <w:sz w:val="24"/>
          <w:szCs w:val="24"/>
        </w:rPr>
        <w:t xml:space="preserve"> me komunitetin.</w:t>
      </w:r>
    </w:p>
    <w:p w14:paraId="2E98E374"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Projekti </w:t>
      </w:r>
      <w:r w:rsidRPr="0040762D">
        <w:rPr>
          <w:rFonts w:ascii="Times New Roman" w:eastAsia="Times New Roman" w:hAnsi="Times New Roman" w:cs="Times New Roman"/>
          <w:b/>
          <w:bCs/>
          <w:sz w:val="24"/>
          <w:szCs w:val="24"/>
        </w:rPr>
        <w:t>BeMed+</w:t>
      </w:r>
      <w:r w:rsidRPr="0040762D">
        <w:rPr>
          <w:rFonts w:ascii="Times New Roman" w:eastAsia="Times New Roman" w:hAnsi="Times New Roman" w:cs="Times New Roman"/>
          <w:sz w:val="24"/>
          <w:szCs w:val="24"/>
        </w:rPr>
        <w:t xml:space="preserve"> do të mbështesë këtë proces gjatë periudhës </w:t>
      </w:r>
      <w:r w:rsidRPr="0040762D">
        <w:rPr>
          <w:rFonts w:ascii="Times New Roman" w:eastAsia="Times New Roman" w:hAnsi="Times New Roman" w:cs="Times New Roman"/>
          <w:b/>
          <w:bCs/>
          <w:sz w:val="24"/>
          <w:szCs w:val="24"/>
        </w:rPr>
        <w:t>2026–2027</w:t>
      </w:r>
      <w:r w:rsidRPr="0040762D">
        <w:rPr>
          <w:rFonts w:ascii="Times New Roman" w:eastAsia="Times New Roman" w:hAnsi="Times New Roman" w:cs="Times New Roman"/>
          <w:sz w:val="24"/>
          <w:szCs w:val="24"/>
        </w:rPr>
        <w:t xml:space="preserve">, duke kontribuar në krijimin e një sistemi funksional të ndarjes në burim në institucionet arsimore dhe hapësirat publike përmes instalimit të </w:t>
      </w:r>
      <w:r w:rsidRPr="0040762D">
        <w:rPr>
          <w:rFonts w:ascii="Times New Roman" w:eastAsia="Times New Roman" w:hAnsi="Times New Roman" w:cs="Times New Roman"/>
          <w:b/>
          <w:bCs/>
          <w:sz w:val="24"/>
          <w:szCs w:val="24"/>
        </w:rPr>
        <w:t>100 koshave</w:t>
      </w:r>
      <w:r w:rsidRPr="0040762D">
        <w:rPr>
          <w:rFonts w:ascii="Times New Roman" w:eastAsia="Times New Roman" w:hAnsi="Times New Roman" w:cs="Times New Roman"/>
          <w:sz w:val="24"/>
          <w:szCs w:val="24"/>
        </w:rPr>
        <w:t xml:space="preserve"> për grumbullimin e diferencuar të mbetjeve. Kjo ndërhyrje përfaqëson fazën fillestare të zbatimit të sistemit, ndërsa zgjerimi i tij në zona të tjera të bashkisë do të vijojë gradualisht deri në vitin </w:t>
      </w:r>
      <w:r w:rsidRPr="0040762D">
        <w:rPr>
          <w:rFonts w:ascii="Times New Roman" w:eastAsia="Times New Roman" w:hAnsi="Times New Roman" w:cs="Times New Roman"/>
          <w:b/>
          <w:bCs/>
          <w:sz w:val="24"/>
          <w:szCs w:val="24"/>
        </w:rPr>
        <w:t>2030</w:t>
      </w:r>
      <w:r w:rsidRPr="0040762D">
        <w:rPr>
          <w:rFonts w:ascii="Times New Roman" w:eastAsia="Times New Roman" w:hAnsi="Times New Roman" w:cs="Times New Roman"/>
          <w:sz w:val="24"/>
          <w:szCs w:val="24"/>
        </w:rPr>
        <w:t>.</w:t>
      </w:r>
    </w:p>
    <w:p w14:paraId="3A5AA68B"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Vendosja e koshave do të bazohet në një analizë paraprake të nevojave, densitetit të popullsisë dhe fluksit të përdoruesve, me synim maksimizimin e efektivitetit të sistemit.</w:t>
      </w:r>
    </w:p>
    <w:p w14:paraId="42B3EE53"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Prioritet do të kenë:</w:t>
      </w:r>
    </w:p>
    <w:p w14:paraId="0BCAB91A" w14:textId="77777777" w:rsidR="0040762D" w:rsidRPr="0040762D" w:rsidRDefault="0040762D" w:rsidP="00A35C53">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shkollat 9-vjeçare;</w:t>
      </w:r>
    </w:p>
    <w:p w14:paraId="7B2BD0D7" w14:textId="77777777" w:rsidR="0040762D" w:rsidRPr="0040762D" w:rsidRDefault="0040762D" w:rsidP="00A35C53">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shkollat e mesme;</w:t>
      </w:r>
    </w:p>
    <w:p w14:paraId="5AF7C35C" w14:textId="77777777" w:rsidR="0040762D" w:rsidRPr="0040762D" w:rsidRDefault="0040762D" w:rsidP="00A35C53">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kopshtet me numër të lartë fëmijësh;</w:t>
      </w:r>
    </w:p>
    <w:p w14:paraId="6E0E98FB" w14:textId="77777777" w:rsidR="0040762D" w:rsidRPr="0040762D" w:rsidRDefault="0040762D" w:rsidP="00A35C53">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Universiteti "Aleksandër Xhuvani";</w:t>
      </w:r>
    </w:p>
    <w:p w14:paraId="410FB8FD" w14:textId="77777777" w:rsidR="0040762D" w:rsidRPr="0040762D" w:rsidRDefault="0040762D" w:rsidP="00A35C53">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Parku Rinia;</w:t>
      </w:r>
    </w:p>
    <w:p w14:paraId="133899A7" w14:textId="77777777" w:rsidR="0040762D" w:rsidRPr="0040762D" w:rsidRDefault="0040762D" w:rsidP="00A35C53">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Kalaja e Elbasanit;</w:t>
      </w:r>
    </w:p>
    <w:p w14:paraId="7D6B6A0A" w14:textId="77777777" w:rsidR="0040762D" w:rsidRPr="0040762D" w:rsidRDefault="0040762D" w:rsidP="00A35C53">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Sheshi "Gensher";</w:t>
      </w:r>
    </w:p>
    <w:p w14:paraId="1CD001B0" w14:textId="77777777" w:rsidR="0040762D" w:rsidRPr="0040762D" w:rsidRDefault="0040762D" w:rsidP="00A35C53">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zonat rekreative përgjatë lumit Shkumbin;</w:t>
      </w:r>
    </w:p>
    <w:p w14:paraId="72DD80BF" w14:textId="77777777" w:rsidR="0040762D" w:rsidRPr="0040762D" w:rsidRDefault="0040762D" w:rsidP="00A35C53">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Lagjja Kala si zonë pilot;</w:t>
      </w:r>
    </w:p>
    <w:p w14:paraId="36A107FD" w14:textId="77777777" w:rsidR="0040762D" w:rsidRPr="0040762D" w:rsidRDefault="0040762D" w:rsidP="00A35C53">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hapësira të tjera publike me frekuentim të lartë.</w:t>
      </w:r>
    </w:p>
    <w:p w14:paraId="5ABC3E43"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Sistemi do të përfshijë kosha të dedikuar për:</w:t>
      </w:r>
    </w:p>
    <w:p w14:paraId="02AD89E1" w14:textId="77777777" w:rsidR="0040762D" w:rsidRPr="0040762D" w:rsidRDefault="0040762D" w:rsidP="00A35C53">
      <w:pPr>
        <w:numPr>
          <w:ilvl w:val="0"/>
          <w:numId w:val="28"/>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shishe plastike PET;</w:t>
      </w:r>
    </w:p>
    <w:p w14:paraId="568F21AD" w14:textId="77777777" w:rsidR="0040762D" w:rsidRPr="0040762D" w:rsidRDefault="0040762D" w:rsidP="00A35C53">
      <w:pPr>
        <w:numPr>
          <w:ilvl w:val="0"/>
          <w:numId w:val="28"/>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tapa plastike;</w:t>
      </w:r>
    </w:p>
    <w:p w14:paraId="4C0BD8BE" w14:textId="77777777" w:rsidR="0040762D" w:rsidRPr="0040762D" w:rsidRDefault="0040762D" w:rsidP="00A35C53">
      <w:pPr>
        <w:numPr>
          <w:ilvl w:val="0"/>
          <w:numId w:val="28"/>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materiale të tjera të riciklueshme.</w:t>
      </w:r>
    </w:p>
    <w:p w14:paraId="7D86DB45"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Në kuadër të kësaj mase do të krijohen gjithashtu pika të posaçme për grumbullimin e tapave plastike, të vendosura kryesisht në institucione arsimore dhe hapësira publike.</w:t>
      </w:r>
    </w:p>
    <w:p w14:paraId="3996D5A3"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Për funksionimin afatgjatë të sistemit, Bashkia Elbasan do të bashkëpunojë me </w:t>
      </w:r>
      <w:r w:rsidRPr="0040762D">
        <w:rPr>
          <w:rFonts w:ascii="Times New Roman" w:eastAsia="Times New Roman" w:hAnsi="Times New Roman" w:cs="Times New Roman"/>
          <w:b/>
          <w:bCs/>
          <w:sz w:val="24"/>
          <w:szCs w:val="24"/>
        </w:rPr>
        <w:t>Eco-Elb sh.a.</w:t>
      </w:r>
      <w:r w:rsidRPr="0040762D">
        <w:rPr>
          <w:rFonts w:ascii="Times New Roman" w:eastAsia="Times New Roman" w:hAnsi="Times New Roman" w:cs="Times New Roman"/>
          <w:sz w:val="24"/>
          <w:szCs w:val="24"/>
        </w:rPr>
        <w:t>, institucionet arsimore dhe partnerët e projektit për organizimin e grumbullimit, transportit, monitorimit dhe raportimit të materialeve të mbledhura.</w:t>
      </w:r>
    </w:p>
    <w:p w14:paraId="6A8E9385"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Instalimi i infrastrukturës do të shoqërohet me:</w:t>
      </w:r>
    </w:p>
    <w:p w14:paraId="7ABE5631" w14:textId="77777777" w:rsidR="0040762D" w:rsidRPr="0040762D" w:rsidRDefault="0040762D" w:rsidP="00A35C53">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sinjalistikë informuese dhe edukative;</w:t>
      </w:r>
    </w:p>
    <w:p w14:paraId="72FD7FD2" w14:textId="77777777" w:rsidR="0040762D" w:rsidRPr="0040762D" w:rsidRDefault="0040762D" w:rsidP="00A35C53">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materiale promovuese;</w:t>
      </w:r>
    </w:p>
    <w:p w14:paraId="021D9C65" w14:textId="77777777" w:rsidR="0040762D" w:rsidRPr="0040762D" w:rsidRDefault="0040762D" w:rsidP="00A35C53">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aktivitete sensibilizuese;</w:t>
      </w:r>
    </w:p>
    <w:p w14:paraId="450580F8" w14:textId="77777777" w:rsidR="0040762D" w:rsidRPr="0040762D" w:rsidRDefault="0040762D" w:rsidP="00A35C53">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fushata ndërgjegjësimi në shkolla, komunitet dhe në Lagjen Kala përmes komunikimit derë më derë.</w:t>
      </w:r>
    </w:p>
    <w:p w14:paraId="7F317F5C"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Nëpërmjet këtij objektivi synohet:</w:t>
      </w:r>
    </w:p>
    <w:p w14:paraId="28EFF864" w14:textId="77777777" w:rsidR="0040762D" w:rsidRPr="0040762D" w:rsidRDefault="0040762D" w:rsidP="00A35C53">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krijimi i sistemit të parë të organizuar të ndarjes në burim në kuadër të projektit </w:t>
      </w:r>
      <w:r w:rsidRPr="0040762D">
        <w:rPr>
          <w:rFonts w:ascii="Times New Roman" w:eastAsia="Times New Roman" w:hAnsi="Times New Roman" w:cs="Times New Roman"/>
          <w:b/>
          <w:bCs/>
          <w:sz w:val="24"/>
          <w:szCs w:val="24"/>
        </w:rPr>
        <w:t>BeMed+</w:t>
      </w:r>
      <w:r w:rsidRPr="0040762D">
        <w:rPr>
          <w:rFonts w:ascii="Times New Roman" w:eastAsia="Times New Roman" w:hAnsi="Times New Roman" w:cs="Times New Roman"/>
          <w:sz w:val="24"/>
          <w:szCs w:val="24"/>
        </w:rPr>
        <w:t>;</w:t>
      </w:r>
    </w:p>
    <w:p w14:paraId="1918D37F" w14:textId="77777777" w:rsidR="0040762D" w:rsidRPr="0040762D" w:rsidRDefault="0040762D" w:rsidP="00A35C53">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testimi dhe konsolidimi i modelit pilot në </w:t>
      </w:r>
      <w:r w:rsidRPr="0040762D">
        <w:rPr>
          <w:rFonts w:ascii="Times New Roman" w:eastAsia="Times New Roman" w:hAnsi="Times New Roman" w:cs="Times New Roman"/>
          <w:b/>
          <w:bCs/>
          <w:sz w:val="24"/>
          <w:szCs w:val="24"/>
        </w:rPr>
        <w:t>Lagjen Kala</w:t>
      </w:r>
      <w:r w:rsidRPr="0040762D">
        <w:rPr>
          <w:rFonts w:ascii="Times New Roman" w:eastAsia="Times New Roman" w:hAnsi="Times New Roman" w:cs="Times New Roman"/>
          <w:sz w:val="24"/>
          <w:szCs w:val="24"/>
        </w:rPr>
        <w:t>;</w:t>
      </w:r>
    </w:p>
    <w:p w14:paraId="68766755" w14:textId="77777777" w:rsidR="0040762D" w:rsidRPr="0040762D" w:rsidRDefault="0040762D" w:rsidP="00A35C53">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rritja e sasive të mbetjeve plastike të grumbulluara veçmas;</w:t>
      </w:r>
    </w:p>
    <w:p w14:paraId="21670A90" w14:textId="77777777" w:rsidR="0040762D" w:rsidRPr="0040762D" w:rsidRDefault="0040762D" w:rsidP="00A35C53">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reduktimi i mbetjeve plastike që përfundojnë në landfill;</w:t>
      </w:r>
    </w:p>
    <w:p w14:paraId="090CF242" w14:textId="77777777" w:rsidR="0040762D" w:rsidRPr="0040762D" w:rsidRDefault="0040762D" w:rsidP="00A35C53">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rritja e ripërdorimit dhe riciklimit;</w:t>
      </w:r>
    </w:p>
    <w:p w14:paraId="50B68D71" w14:textId="50080BEF" w:rsidR="0040762D" w:rsidRPr="0040762D" w:rsidRDefault="00456E92" w:rsidP="00A35C53">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hAnsi="Times New Roman" w:cs="Times New Roman"/>
          <w:sz w:val="24"/>
          <w:szCs w:val="24"/>
        </w:rPr>
        <w:t xml:space="preserve">krijimi i një kulture të parandalimit të mbetjeve, reduktimit të përdorimit të plastikës, ripërdorimit dhe riciklimit tek fëmijët, të rinjtë dhe </w:t>
      </w:r>
      <w:proofErr w:type="gramStart"/>
      <w:r w:rsidRPr="007723FC">
        <w:rPr>
          <w:rFonts w:ascii="Times New Roman" w:hAnsi="Times New Roman" w:cs="Times New Roman"/>
          <w:sz w:val="24"/>
          <w:szCs w:val="24"/>
        </w:rPr>
        <w:t>komuniteti.</w:t>
      </w:r>
      <w:r w:rsidR="0040762D" w:rsidRPr="0040762D">
        <w:rPr>
          <w:rFonts w:ascii="Times New Roman" w:eastAsia="Times New Roman" w:hAnsi="Times New Roman" w:cs="Times New Roman"/>
          <w:sz w:val="24"/>
          <w:szCs w:val="24"/>
        </w:rPr>
        <w:t>.</w:t>
      </w:r>
      <w:proofErr w:type="gramEnd"/>
    </w:p>
    <w:p w14:paraId="065CFC20"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Deri në vitin </w:t>
      </w:r>
      <w:r w:rsidRPr="0040762D">
        <w:rPr>
          <w:rFonts w:ascii="Times New Roman" w:eastAsia="Times New Roman" w:hAnsi="Times New Roman" w:cs="Times New Roman"/>
          <w:b/>
          <w:bCs/>
          <w:sz w:val="24"/>
          <w:szCs w:val="24"/>
        </w:rPr>
        <w:t>2030</w:t>
      </w:r>
      <w:r w:rsidRPr="0040762D">
        <w:rPr>
          <w:rFonts w:ascii="Times New Roman" w:eastAsia="Times New Roman" w:hAnsi="Times New Roman" w:cs="Times New Roman"/>
          <w:sz w:val="24"/>
          <w:szCs w:val="24"/>
        </w:rPr>
        <w:t xml:space="preserve">, synohet që sistemi i ndarjes në burim të zgjerohet gradualisht në të gjitha institucionet arsimore përfituese, hapësirat publike prioritare dhe zona të tjera të Bashkisë Elbasan, duke kontribuar drejtpërdrejt në reduktimin e ndotjes plastike, përmirësimin e performancës së menaxhimit të mbetjeve dhe realizimin e objektivave të </w:t>
      </w:r>
      <w:r w:rsidRPr="0040762D">
        <w:rPr>
          <w:rFonts w:ascii="Times New Roman" w:eastAsia="Times New Roman" w:hAnsi="Times New Roman" w:cs="Times New Roman"/>
          <w:b/>
          <w:bCs/>
          <w:sz w:val="24"/>
          <w:szCs w:val="24"/>
        </w:rPr>
        <w:t>Planit Vendor të Menaxhimit të Mbetjeve 2025–2030</w:t>
      </w:r>
      <w:r w:rsidRPr="0040762D">
        <w:rPr>
          <w:rFonts w:ascii="Times New Roman" w:eastAsia="Times New Roman" w:hAnsi="Times New Roman" w:cs="Times New Roman"/>
          <w:sz w:val="24"/>
          <w:szCs w:val="24"/>
        </w:rPr>
        <w:t xml:space="preserve">, </w:t>
      </w:r>
      <w:r w:rsidRPr="0040762D">
        <w:rPr>
          <w:rFonts w:ascii="Times New Roman" w:eastAsia="Times New Roman" w:hAnsi="Times New Roman" w:cs="Times New Roman"/>
          <w:b/>
          <w:bCs/>
          <w:sz w:val="24"/>
          <w:szCs w:val="24"/>
        </w:rPr>
        <w:t>Kontratës së Neutralitetit Klimatik</w:t>
      </w:r>
      <w:r w:rsidRPr="0040762D">
        <w:rPr>
          <w:rFonts w:ascii="Times New Roman" w:eastAsia="Times New Roman" w:hAnsi="Times New Roman" w:cs="Times New Roman"/>
          <w:sz w:val="24"/>
          <w:szCs w:val="24"/>
        </w:rPr>
        <w:t xml:space="preserve"> dhe vizionit </w:t>
      </w:r>
      <w:r w:rsidRPr="0040762D">
        <w:rPr>
          <w:rFonts w:ascii="Times New Roman" w:eastAsia="Times New Roman" w:hAnsi="Times New Roman" w:cs="Times New Roman"/>
          <w:b/>
          <w:bCs/>
          <w:sz w:val="24"/>
          <w:szCs w:val="24"/>
        </w:rPr>
        <w:t>"Elbasani 2030"</w:t>
      </w:r>
      <w:r w:rsidRPr="0040762D">
        <w:rPr>
          <w:rFonts w:ascii="Times New Roman" w:eastAsia="Times New Roman" w:hAnsi="Times New Roman" w:cs="Times New Roman"/>
          <w:sz w:val="24"/>
          <w:szCs w:val="24"/>
        </w:rPr>
        <w:t>.</w:t>
      </w:r>
    </w:p>
    <w:p w14:paraId="01E2E689" w14:textId="77777777" w:rsidR="0040762D" w:rsidRPr="0040762D" w:rsidRDefault="0040762D" w:rsidP="0040762D">
      <w:pPr>
        <w:spacing w:before="100" w:beforeAutospacing="1" w:after="100" w:afterAutospacing="1" w:line="240" w:lineRule="auto"/>
        <w:outlineLvl w:val="1"/>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OBJEKTIVI 3.3</w:t>
      </w:r>
    </w:p>
    <w:p w14:paraId="78B2C199" w14:textId="77777777" w:rsidR="0040762D" w:rsidRPr="0040762D" w:rsidRDefault="0040762D" w:rsidP="0040762D">
      <w:pPr>
        <w:spacing w:before="100" w:beforeAutospacing="1" w:after="100" w:afterAutospacing="1" w:line="240" w:lineRule="auto"/>
        <w:outlineLvl w:val="2"/>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Rijetëzimi i pikave publike të furnizimit me ujë dhe promovimi i alternativave të ripërdorshme për reduktimin e përdorimit të shisheve plastike njëpërdorimëshe në Bashkinë Elbasan</w:t>
      </w:r>
    </w:p>
    <w:tbl>
      <w:tblPr>
        <w:tblStyle w:val="TableGrid"/>
        <w:tblW w:w="0" w:type="auto"/>
        <w:tblLook w:val="04A0" w:firstRow="1" w:lastRow="0" w:firstColumn="1" w:lastColumn="0" w:noHBand="0" w:noVBand="1"/>
      </w:tblPr>
      <w:tblGrid>
        <w:gridCol w:w="3735"/>
        <w:gridCol w:w="2004"/>
        <w:gridCol w:w="893"/>
        <w:gridCol w:w="2718"/>
      </w:tblGrid>
      <w:tr w:rsidR="0040762D" w:rsidRPr="0040762D" w14:paraId="3BD4C837" w14:textId="77777777" w:rsidTr="00FA720C">
        <w:tc>
          <w:tcPr>
            <w:tcW w:w="0" w:type="auto"/>
            <w:hideMark/>
          </w:tcPr>
          <w:p w14:paraId="7CBA14C0"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Masat dhe aktivitetet</w:t>
            </w:r>
          </w:p>
        </w:tc>
        <w:tc>
          <w:tcPr>
            <w:tcW w:w="0" w:type="auto"/>
            <w:hideMark/>
          </w:tcPr>
          <w:p w14:paraId="09BAF893"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Institucioni përgjegjës</w:t>
            </w:r>
          </w:p>
        </w:tc>
        <w:tc>
          <w:tcPr>
            <w:tcW w:w="0" w:type="auto"/>
            <w:hideMark/>
          </w:tcPr>
          <w:p w14:paraId="64DEC564"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Afati</w:t>
            </w:r>
          </w:p>
        </w:tc>
        <w:tc>
          <w:tcPr>
            <w:tcW w:w="0" w:type="auto"/>
            <w:hideMark/>
          </w:tcPr>
          <w:p w14:paraId="51476AB0"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Rezultatet/Produktet</w:t>
            </w:r>
          </w:p>
        </w:tc>
      </w:tr>
      <w:tr w:rsidR="0040762D" w:rsidRPr="0040762D" w14:paraId="040BBCC0" w14:textId="77777777" w:rsidTr="00FA720C">
        <w:tc>
          <w:tcPr>
            <w:tcW w:w="0" w:type="auto"/>
            <w:hideMark/>
          </w:tcPr>
          <w:p w14:paraId="6D11BD7F"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Akt.1.3.1</w:t>
            </w:r>
            <w:r w:rsidRPr="0040762D">
              <w:rPr>
                <w:rFonts w:ascii="Times New Roman" w:eastAsia="Times New Roman" w:hAnsi="Times New Roman" w:cs="Times New Roman"/>
                <w:sz w:val="24"/>
                <w:szCs w:val="24"/>
              </w:rPr>
              <w:t xml:space="preserve"> Inventarizimi dhe vlerësimi teknik i pikave publike ekzistuese të furnizimit me ujë</w:t>
            </w:r>
          </w:p>
        </w:tc>
        <w:tc>
          <w:tcPr>
            <w:tcW w:w="0" w:type="auto"/>
            <w:hideMark/>
          </w:tcPr>
          <w:p w14:paraId="5C9F90F8"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 Drejtoria e Monitorimit, INCA</w:t>
            </w:r>
          </w:p>
        </w:tc>
        <w:tc>
          <w:tcPr>
            <w:tcW w:w="0" w:type="auto"/>
            <w:hideMark/>
          </w:tcPr>
          <w:p w14:paraId="70896038"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2026</w:t>
            </w:r>
          </w:p>
        </w:tc>
        <w:tc>
          <w:tcPr>
            <w:tcW w:w="0" w:type="auto"/>
            <w:hideMark/>
          </w:tcPr>
          <w:p w14:paraId="613D3449"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Raport vlerësimi dhe lista e pikave prioritare</w:t>
            </w:r>
          </w:p>
        </w:tc>
      </w:tr>
      <w:tr w:rsidR="0040762D" w:rsidRPr="0040762D" w14:paraId="5B721E36" w14:textId="77777777" w:rsidTr="00FA720C">
        <w:tc>
          <w:tcPr>
            <w:tcW w:w="0" w:type="auto"/>
            <w:hideMark/>
          </w:tcPr>
          <w:p w14:paraId="5154B843"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Akt.1.3.2</w:t>
            </w:r>
            <w:r w:rsidRPr="0040762D">
              <w:rPr>
                <w:rFonts w:ascii="Times New Roman" w:eastAsia="Times New Roman" w:hAnsi="Times New Roman" w:cs="Times New Roman"/>
                <w:sz w:val="24"/>
                <w:szCs w:val="24"/>
              </w:rPr>
              <w:t xml:space="preserve"> Hartimi i planit të rehabilitimit dhe funksionalizimit të pikave publike të furnizimit me ujë</w:t>
            </w:r>
          </w:p>
        </w:tc>
        <w:tc>
          <w:tcPr>
            <w:tcW w:w="0" w:type="auto"/>
            <w:hideMark/>
          </w:tcPr>
          <w:p w14:paraId="3A2DCA1E"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w:t>
            </w:r>
          </w:p>
        </w:tc>
        <w:tc>
          <w:tcPr>
            <w:tcW w:w="0" w:type="auto"/>
            <w:hideMark/>
          </w:tcPr>
          <w:p w14:paraId="09AFAA55"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2026</w:t>
            </w:r>
          </w:p>
        </w:tc>
        <w:tc>
          <w:tcPr>
            <w:tcW w:w="0" w:type="auto"/>
            <w:hideMark/>
          </w:tcPr>
          <w:p w14:paraId="332632A8"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Plan ndërhyrjesh i miratuar</w:t>
            </w:r>
          </w:p>
        </w:tc>
      </w:tr>
      <w:tr w:rsidR="0040762D" w:rsidRPr="0040762D" w14:paraId="4D14C39F" w14:textId="77777777" w:rsidTr="00FA720C">
        <w:tc>
          <w:tcPr>
            <w:tcW w:w="0" w:type="auto"/>
            <w:hideMark/>
          </w:tcPr>
          <w:p w14:paraId="43FDECE3"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Akt.1.3.3</w:t>
            </w:r>
            <w:r w:rsidRPr="0040762D">
              <w:rPr>
                <w:rFonts w:ascii="Times New Roman" w:eastAsia="Times New Roman" w:hAnsi="Times New Roman" w:cs="Times New Roman"/>
                <w:sz w:val="24"/>
                <w:szCs w:val="24"/>
              </w:rPr>
              <w:t xml:space="preserve"> Rehabilitimi dhe funksionalizimi i pikave publike prioritare të furnizimit me ujë</w:t>
            </w:r>
          </w:p>
        </w:tc>
        <w:tc>
          <w:tcPr>
            <w:tcW w:w="0" w:type="auto"/>
            <w:hideMark/>
          </w:tcPr>
          <w:p w14:paraId="7F75902F"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 INCA</w:t>
            </w:r>
          </w:p>
        </w:tc>
        <w:tc>
          <w:tcPr>
            <w:tcW w:w="0" w:type="auto"/>
            <w:hideMark/>
          </w:tcPr>
          <w:p w14:paraId="5C296577"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2026–2028</w:t>
            </w:r>
          </w:p>
        </w:tc>
        <w:tc>
          <w:tcPr>
            <w:tcW w:w="0" w:type="auto"/>
            <w:hideMark/>
          </w:tcPr>
          <w:p w14:paraId="3B2672F4"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Pika publike funksionale</w:t>
            </w:r>
          </w:p>
        </w:tc>
      </w:tr>
      <w:tr w:rsidR="0040762D" w:rsidRPr="0040762D" w14:paraId="0A6830EE" w14:textId="77777777" w:rsidTr="00FA720C">
        <w:tc>
          <w:tcPr>
            <w:tcW w:w="0" w:type="auto"/>
            <w:hideMark/>
          </w:tcPr>
          <w:p w14:paraId="30A18174"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Akt.1.3.4</w:t>
            </w:r>
            <w:r w:rsidRPr="0040762D">
              <w:rPr>
                <w:rFonts w:ascii="Times New Roman" w:eastAsia="Times New Roman" w:hAnsi="Times New Roman" w:cs="Times New Roman"/>
                <w:sz w:val="24"/>
                <w:szCs w:val="24"/>
              </w:rPr>
              <w:t xml:space="preserve"> Vendosja e sinjalistikës informuese dhe promovuese për përdorimin e alternativave të ripërdorshme</w:t>
            </w:r>
          </w:p>
        </w:tc>
        <w:tc>
          <w:tcPr>
            <w:tcW w:w="0" w:type="auto"/>
            <w:hideMark/>
          </w:tcPr>
          <w:p w14:paraId="3EF01F0D"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 ASHPU</w:t>
            </w:r>
          </w:p>
        </w:tc>
        <w:tc>
          <w:tcPr>
            <w:tcW w:w="0" w:type="auto"/>
            <w:hideMark/>
          </w:tcPr>
          <w:p w14:paraId="1CE3FC62"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2027</w:t>
            </w:r>
          </w:p>
        </w:tc>
        <w:tc>
          <w:tcPr>
            <w:tcW w:w="0" w:type="auto"/>
            <w:hideMark/>
          </w:tcPr>
          <w:p w14:paraId="7155FA17"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Sinjalistikë e instaluar</w:t>
            </w:r>
          </w:p>
        </w:tc>
      </w:tr>
      <w:tr w:rsidR="0040762D" w:rsidRPr="0040762D" w14:paraId="6866CF45" w14:textId="77777777" w:rsidTr="00FA720C">
        <w:tc>
          <w:tcPr>
            <w:tcW w:w="0" w:type="auto"/>
            <w:hideMark/>
          </w:tcPr>
          <w:p w14:paraId="5A29D594"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Akt.1.3.5</w:t>
            </w:r>
            <w:r w:rsidRPr="0040762D">
              <w:rPr>
                <w:rFonts w:ascii="Times New Roman" w:eastAsia="Times New Roman" w:hAnsi="Times New Roman" w:cs="Times New Roman"/>
                <w:sz w:val="24"/>
                <w:szCs w:val="24"/>
              </w:rPr>
              <w:t xml:space="preserve"> Organizimi i fushatave të ndërgjegjësimit për reduktimin e përdorimit të shisheve plastike njëpërdorimëshe</w:t>
            </w:r>
          </w:p>
        </w:tc>
        <w:tc>
          <w:tcPr>
            <w:tcW w:w="0" w:type="auto"/>
            <w:hideMark/>
          </w:tcPr>
          <w:p w14:paraId="11F374AC"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 ZVA, INCA</w:t>
            </w:r>
          </w:p>
        </w:tc>
        <w:tc>
          <w:tcPr>
            <w:tcW w:w="0" w:type="auto"/>
            <w:hideMark/>
          </w:tcPr>
          <w:p w14:paraId="43CF9F29"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2027–2030</w:t>
            </w:r>
          </w:p>
        </w:tc>
        <w:tc>
          <w:tcPr>
            <w:tcW w:w="0" w:type="auto"/>
            <w:hideMark/>
          </w:tcPr>
          <w:p w14:paraId="0F19B5F9"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Fushata sensibilizuese</w:t>
            </w:r>
          </w:p>
        </w:tc>
      </w:tr>
      <w:tr w:rsidR="0040762D" w:rsidRPr="0040762D" w14:paraId="0DB1DB6F" w14:textId="77777777" w:rsidTr="00FA720C">
        <w:tc>
          <w:tcPr>
            <w:tcW w:w="0" w:type="auto"/>
            <w:hideMark/>
          </w:tcPr>
          <w:p w14:paraId="4B2A84A6"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Akt.1.3.6</w:t>
            </w:r>
            <w:r w:rsidRPr="0040762D">
              <w:rPr>
                <w:rFonts w:ascii="Times New Roman" w:eastAsia="Times New Roman" w:hAnsi="Times New Roman" w:cs="Times New Roman"/>
                <w:sz w:val="24"/>
                <w:szCs w:val="24"/>
              </w:rPr>
              <w:t xml:space="preserve"> Monitorimi dhe raportimi periodik i përdorimit të pikave publike të ujit dhe ndikimit në reduktimin e konsumit të shisheve plastike</w:t>
            </w:r>
          </w:p>
        </w:tc>
        <w:tc>
          <w:tcPr>
            <w:tcW w:w="0" w:type="auto"/>
            <w:hideMark/>
          </w:tcPr>
          <w:p w14:paraId="392FB470"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 ASHPU</w:t>
            </w:r>
          </w:p>
        </w:tc>
        <w:tc>
          <w:tcPr>
            <w:tcW w:w="0" w:type="auto"/>
            <w:hideMark/>
          </w:tcPr>
          <w:p w14:paraId="762A083F"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Çdo vit</w:t>
            </w:r>
          </w:p>
        </w:tc>
        <w:tc>
          <w:tcPr>
            <w:tcW w:w="0" w:type="auto"/>
            <w:hideMark/>
          </w:tcPr>
          <w:p w14:paraId="458B57BE"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Raporte monitorimi</w:t>
            </w:r>
          </w:p>
        </w:tc>
      </w:tr>
    </w:tbl>
    <w:p w14:paraId="7B3BE8C5" w14:textId="77777777" w:rsidR="0040762D" w:rsidRPr="0040762D" w:rsidRDefault="0040762D" w:rsidP="0040762D">
      <w:pPr>
        <w:spacing w:before="100" w:beforeAutospacing="1" w:after="100" w:afterAutospacing="1" w:line="240" w:lineRule="auto"/>
        <w:outlineLvl w:val="2"/>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Përshkrimi</w:t>
      </w:r>
    </w:p>
    <w:p w14:paraId="445DB74A"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Shishet plastike për ujë përbëjnë një nga kategoritë më të zakonshme të mbetjeve plastike të identifikuara në hapësirat publike, institucionet arsimore dhe përgjatë rrjedhave ujore në territorin e Bashkisë Elbasan. Konsumi i lartë i ujit të ambalazhuar gjeneron sasi të konsiderueshme mbetjesh plastike dhe rrit presionin mbi sistemin vendor të menaxhimit të mbetjeve.</w:t>
      </w:r>
    </w:p>
    <w:p w14:paraId="5A4D771C"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Në përputhje me </w:t>
      </w:r>
      <w:r w:rsidRPr="0040762D">
        <w:rPr>
          <w:rFonts w:ascii="Times New Roman" w:eastAsia="Times New Roman" w:hAnsi="Times New Roman" w:cs="Times New Roman"/>
          <w:b/>
          <w:bCs/>
          <w:sz w:val="24"/>
          <w:szCs w:val="24"/>
        </w:rPr>
        <w:t>hierarkinë evropiane të menaxhimit të mbetjeve</w:t>
      </w:r>
      <w:r w:rsidRPr="0040762D">
        <w:rPr>
          <w:rFonts w:ascii="Times New Roman" w:eastAsia="Times New Roman" w:hAnsi="Times New Roman" w:cs="Times New Roman"/>
          <w:sz w:val="24"/>
          <w:szCs w:val="24"/>
        </w:rPr>
        <w:t xml:space="preserve">, prioritet i jepet </w:t>
      </w:r>
      <w:r w:rsidRPr="0040762D">
        <w:rPr>
          <w:rFonts w:ascii="Times New Roman" w:eastAsia="Times New Roman" w:hAnsi="Times New Roman" w:cs="Times New Roman"/>
          <w:b/>
          <w:bCs/>
          <w:sz w:val="24"/>
          <w:szCs w:val="24"/>
        </w:rPr>
        <w:t>parandalimit të gjenerimit të mbetjeve</w:t>
      </w:r>
      <w:r w:rsidRPr="0040762D">
        <w:rPr>
          <w:rFonts w:ascii="Times New Roman" w:eastAsia="Times New Roman" w:hAnsi="Times New Roman" w:cs="Times New Roman"/>
          <w:sz w:val="24"/>
          <w:szCs w:val="24"/>
        </w:rPr>
        <w:t>, duke promovuar alternativa të ripërdorshme në vend të produkteve plastike njëpërdorimëshe.</w:t>
      </w:r>
    </w:p>
    <w:p w14:paraId="68DF5638"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Në këtë kuadër, </w:t>
      </w:r>
      <w:r w:rsidRPr="0040762D">
        <w:rPr>
          <w:rFonts w:ascii="Times New Roman" w:eastAsia="Times New Roman" w:hAnsi="Times New Roman" w:cs="Times New Roman"/>
          <w:b/>
          <w:bCs/>
          <w:sz w:val="24"/>
          <w:szCs w:val="24"/>
        </w:rPr>
        <w:t>Plani Vendor i Menaxhimit të Mbetjeve 2025–2030</w:t>
      </w:r>
      <w:r w:rsidRPr="0040762D">
        <w:rPr>
          <w:rFonts w:ascii="Times New Roman" w:eastAsia="Times New Roman" w:hAnsi="Times New Roman" w:cs="Times New Roman"/>
          <w:sz w:val="24"/>
          <w:szCs w:val="24"/>
        </w:rPr>
        <w:t xml:space="preserve"> parashikon promovimin e praktikave që reduktojnë mbetjet në burim, ndërsa projekti </w:t>
      </w:r>
      <w:r w:rsidRPr="0040762D">
        <w:rPr>
          <w:rFonts w:ascii="Times New Roman" w:eastAsia="Times New Roman" w:hAnsi="Times New Roman" w:cs="Times New Roman"/>
          <w:b/>
          <w:bCs/>
          <w:sz w:val="24"/>
          <w:szCs w:val="24"/>
        </w:rPr>
        <w:t>BeMed+</w:t>
      </w:r>
      <w:r w:rsidRPr="0040762D">
        <w:rPr>
          <w:rFonts w:ascii="Times New Roman" w:eastAsia="Times New Roman" w:hAnsi="Times New Roman" w:cs="Times New Roman"/>
          <w:sz w:val="24"/>
          <w:szCs w:val="24"/>
        </w:rPr>
        <w:t xml:space="preserve"> do të mbështesë gjatë periudhës </w:t>
      </w:r>
      <w:r w:rsidRPr="0040762D">
        <w:rPr>
          <w:rFonts w:ascii="Times New Roman" w:eastAsia="Times New Roman" w:hAnsi="Times New Roman" w:cs="Times New Roman"/>
          <w:b/>
          <w:bCs/>
          <w:sz w:val="24"/>
          <w:szCs w:val="24"/>
        </w:rPr>
        <w:t>2026–2027</w:t>
      </w:r>
      <w:r w:rsidRPr="0040762D">
        <w:rPr>
          <w:rFonts w:ascii="Times New Roman" w:eastAsia="Times New Roman" w:hAnsi="Times New Roman" w:cs="Times New Roman"/>
          <w:sz w:val="24"/>
          <w:szCs w:val="24"/>
        </w:rPr>
        <w:t xml:space="preserve"> ndërhyrjet pilot për rehabilitimin e pikave publike të furnizimit me ujë dhe promovimin e përdorimit të shisheve të ripërdorshme.</w:t>
      </w:r>
    </w:p>
    <w:p w14:paraId="5AFB9582"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Në fazën e parë do të realizohet inventarizimi dhe vlerësimi teknik i pikave ekzistuese të furnizimit me ujë, duke identifikuar gjendjen aktuale, nevojat për rehabilitim dhe potencialin e përdorimit të tyre nga qytetarët.</w:t>
      </w:r>
    </w:p>
    <w:p w14:paraId="00A37D0A"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Ndërhyrjet do të fokusohen kryesisht në:</w:t>
      </w:r>
    </w:p>
    <w:p w14:paraId="1B008FD3" w14:textId="77777777" w:rsidR="0040762D" w:rsidRPr="0040762D" w:rsidRDefault="0040762D" w:rsidP="00A35C53">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parqe dhe hapësira rekreative;</w:t>
      </w:r>
    </w:p>
    <w:p w14:paraId="7F9A450D" w14:textId="77777777" w:rsidR="0040762D" w:rsidRPr="0040762D" w:rsidRDefault="0040762D" w:rsidP="00A35C53">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zona me fluks të lartë qytetarësh;</w:t>
      </w:r>
    </w:p>
    <w:p w14:paraId="5C58004A" w14:textId="77777777" w:rsidR="0040762D" w:rsidRPr="0040762D" w:rsidRDefault="0040762D" w:rsidP="00A35C53">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institucione arsimore;</w:t>
      </w:r>
    </w:p>
    <w:p w14:paraId="37100328" w14:textId="77777777" w:rsidR="0040762D" w:rsidRPr="0040762D" w:rsidRDefault="0040762D" w:rsidP="00A35C53">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zona turistike dhe kulturore;</w:t>
      </w:r>
    </w:p>
    <w:p w14:paraId="7C55DB10" w14:textId="77777777" w:rsidR="0040762D" w:rsidRPr="0040762D" w:rsidRDefault="0040762D" w:rsidP="00A35C53">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zona sportive;</w:t>
      </w:r>
    </w:p>
    <w:p w14:paraId="04C1E43C" w14:textId="77777777" w:rsidR="0040762D" w:rsidRPr="0040762D" w:rsidRDefault="0040762D" w:rsidP="00A35C53">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hapësira publike përgjatë lumit Shkumbin.</w:t>
      </w:r>
    </w:p>
    <w:p w14:paraId="1D5D892C"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Pikat e rehabilituara do të pajisen me:</w:t>
      </w:r>
    </w:p>
    <w:p w14:paraId="28641961" w14:textId="77777777" w:rsidR="0040762D" w:rsidRPr="0040762D" w:rsidRDefault="0040762D" w:rsidP="00A35C53">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sisteme funksionale furnizimi me ujë;</w:t>
      </w:r>
    </w:p>
    <w:p w14:paraId="232E6127" w14:textId="77777777" w:rsidR="0040762D" w:rsidRPr="0040762D" w:rsidRDefault="0040762D" w:rsidP="00A35C53">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elementë informues për përdoruesit;</w:t>
      </w:r>
    </w:p>
    <w:p w14:paraId="4551D083" w14:textId="77777777" w:rsidR="0040762D" w:rsidRPr="0040762D" w:rsidRDefault="0040762D" w:rsidP="00A35C53">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sinjalistikë promovuese për reduktimin e përdorimit të plastikës;</w:t>
      </w:r>
    </w:p>
    <w:p w14:paraId="6EB90608" w14:textId="77777777" w:rsidR="0040762D" w:rsidRPr="0040762D" w:rsidRDefault="0040762D" w:rsidP="00A35C53">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mesazhe sensibilizuese mbi ekonominë qarkulluese, neutralitetin klimatik dhe mbrojtjen e mjedisit.</w:t>
      </w:r>
    </w:p>
    <w:p w14:paraId="4B2955F2"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Kjo ndërhyrje synon të krijojë alternativa praktike dhe të aksesueshme për qytetarët, duke reduktuar nevojën për blerjen dhe përdorimin e shisheve plastike njëpërdorimëshe.</w:t>
      </w:r>
    </w:p>
    <w:p w14:paraId="0BD2F444"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Nëpërmjet këtij objektivi synohet:</w:t>
      </w:r>
    </w:p>
    <w:p w14:paraId="36F195E4" w14:textId="77777777" w:rsidR="0040762D" w:rsidRPr="0040762D" w:rsidRDefault="0040762D" w:rsidP="00A35C53">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reduktimi i konsumit të shisheve plastike në hapësirat publike;</w:t>
      </w:r>
    </w:p>
    <w:p w14:paraId="6D1026B7" w14:textId="77777777" w:rsidR="0040762D" w:rsidRPr="0040762D" w:rsidRDefault="0040762D" w:rsidP="00A35C53">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parandalimi i gjenerimit të mbetjeve plastike në burim;</w:t>
      </w:r>
    </w:p>
    <w:p w14:paraId="1FAA20FC" w14:textId="77777777" w:rsidR="0040762D" w:rsidRPr="0040762D" w:rsidRDefault="0040762D" w:rsidP="00A35C53">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promovimi i përdorimit të bidonëve dhe shisheve të ripërdorshme;</w:t>
      </w:r>
    </w:p>
    <w:p w14:paraId="5CC0299A" w14:textId="77777777" w:rsidR="0040762D" w:rsidRPr="0040762D" w:rsidRDefault="0040762D" w:rsidP="00A35C53">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ulja e sasisë së mbetjeve plastike që përfundojnë në sistemin e menaxhimit të mbetjeve;</w:t>
      </w:r>
    </w:p>
    <w:p w14:paraId="5308F2C7" w14:textId="77777777" w:rsidR="0040762D" w:rsidRPr="0040762D" w:rsidRDefault="0040762D" w:rsidP="00A35C53">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përmirësimi i cilësisë së shërbimeve publike;</w:t>
      </w:r>
    </w:p>
    <w:p w14:paraId="1956A379" w14:textId="77777777" w:rsidR="0040762D" w:rsidRPr="0040762D" w:rsidRDefault="0040762D" w:rsidP="00A35C53">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rritja e ndërgjegjësimit qytetar për alternativat ndaj plastikës njëpërdorimëshe.</w:t>
      </w:r>
    </w:p>
    <w:p w14:paraId="2BCA1101"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Rezultatet e ndërhyrjes do të monitorohen çdo vit nëpërmjet treguesve të performancës dhe kuadrit </w:t>
      </w:r>
      <w:r w:rsidRPr="0040762D">
        <w:rPr>
          <w:rFonts w:ascii="Times New Roman" w:eastAsia="Times New Roman" w:hAnsi="Times New Roman" w:cs="Times New Roman"/>
          <w:b/>
          <w:bCs/>
          <w:sz w:val="24"/>
          <w:szCs w:val="24"/>
        </w:rPr>
        <w:t>Monitoring, Evaluation and Learning (MEL)</w:t>
      </w:r>
      <w:r w:rsidRPr="0040762D">
        <w:rPr>
          <w:rFonts w:ascii="Times New Roman" w:eastAsia="Times New Roman" w:hAnsi="Times New Roman" w:cs="Times New Roman"/>
          <w:sz w:val="24"/>
          <w:szCs w:val="24"/>
        </w:rPr>
        <w:t>, me qëllim vlerësimin e përdorimit të pikave publike të ujit dhe ndikimit të tyre në reduktimin e konsumit të shisheve plastike.</w:t>
      </w:r>
    </w:p>
    <w:p w14:paraId="01FB281C"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Zbatimi i kësaj mase kontribuon drejtpërdrejt në objektivat e </w:t>
      </w:r>
      <w:r w:rsidRPr="0040762D">
        <w:rPr>
          <w:rFonts w:ascii="Times New Roman" w:eastAsia="Times New Roman" w:hAnsi="Times New Roman" w:cs="Times New Roman"/>
          <w:b/>
          <w:bCs/>
          <w:sz w:val="24"/>
          <w:szCs w:val="24"/>
        </w:rPr>
        <w:t>Planit Vendor të Menaxhimit të Mbetjeve 2025–2030</w:t>
      </w:r>
      <w:r w:rsidRPr="0040762D">
        <w:rPr>
          <w:rFonts w:ascii="Times New Roman" w:eastAsia="Times New Roman" w:hAnsi="Times New Roman" w:cs="Times New Roman"/>
          <w:sz w:val="24"/>
          <w:szCs w:val="24"/>
        </w:rPr>
        <w:t xml:space="preserve">, </w:t>
      </w:r>
      <w:r w:rsidRPr="0040762D">
        <w:rPr>
          <w:rFonts w:ascii="Times New Roman" w:eastAsia="Times New Roman" w:hAnsi="Times New Roman" w:cs="Times New Roman"/>
          <w:b/>
          <w:bCs/>
          <w:sz w:val="24"/>
          <w:szCs w:val="24"/>
        </w:rPr>
        <w:t>Kontratës së Neutralitetit Klimatik</w:t>
      </w:r>
      <w:r w:rsidRPr="0040762D">
        <w:rPr>
          <w:rFonts w:ascii="Times New Roman" w:eastAsia="Times New Roman" w:hAnsi="Times New Roman" w:cs="Times New Roman"/>
          <w:sz w:val="24"/>
          <w:szCs w:val="24"/>
        </w:rPr>
        <w:t xml:space="preserve">, ekonomisë qarkulluese dhe vizionit </w:t>
      </w:r>
      <w:r w:rsidRPr="0040762D">
        <w:rPr>
          <w:rFonts w:ascii="Times New Roman" w:eastAsia="Times New Roman" w:hAnsi="Times New Roman" w:cs="Times New Roman"/>
          <w:b/>
          <w:bCs/>
          <w:sz w:val="24"/>
          <w:szCs w:val="24"/>
        </w:rPr>
        <w:t>"Elbasani 2030"</w:t>
      </w:r>
      <w:r w:rsidRPr="0040762D">
        <w:rPr>
          <w:rFonts w:ascii="Times New Roman" w:eastAsia="Times New Roman" w:hAnsi="Times New Roman" w:cs="Times New Roman"/>
          <w:sz w:val="24"/>
          <w:szCs w:val="24"/>
        </w:rPr>
        <w:t>.</w:t>
      </w:r>
    </w:p>
    <w:p w14:paraId="230ECA32" w14:textId="1DD7D324" w:rsidR="002A69B5" w:rsidRPr="00FA720C" w:rsidRDefault="0040762D" w:rsidP="00FA720C">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Deri në vitin </w:t>
      </w:r>
      <w:r w:rsidRPr="0040762D">
        <w:rPr>
          <w:rFonts w:ascii="Times New Roman" w:eastAsia="Times New Roman" w:hAnsi="Times New Roman" w:cs="Times New Roman"/>
          <w:b/>
          <w:bCs/>
          <w:sz w:val="24"/>
          <w:szCs w:val="24"/>
        </w:rPr>
        <w:t>2030</w:t>
      </w:r>
      <w:r w:rsidRPr="0040762D">
        <w:rPr>
          <w:rFonts w:ascii="Times New Roman" w:eastAsia="Times New Roman" w:hAnsi="Times New Roman" w:cs="Times New Roman"/>
          <w:sz w:val="24"/>
          <w:szCs w:val="24"/>
        </w:rPr>
        <w:t xml:space="preserve"> synohet që rrjeti i pikave publike të furnizimit me ujë të shërbejë si një model i qëndrueshëm për reduktimin e përdorimit të shisheve plastike njëpërdorimëshe dhe për promovimin e konsumit të përgjegjshëm në territorin e Bashkisë Elbasan.</w:t>
      </w:r>
    </w:p>
    <w:p w14:paraId="3ABB3EEE" w14:textId="77777777" w:rsidR="0040762D" w:rsidRPr="0040762D" w:rsidRDefault="0040762D" w:rsidP="0040762D">
      <w:pPr>
        <w:spacing w:before="100" w:beforeAutospacing="1" w:after="100" w:afterAutospacing="1" w:line="240" w:lineRule="auto"/>
        <w:outlineLvl w:val="1"/>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OBJEKTIVI 3.4</w:t>
      </w:r>
    </w:p>
    <w:p w14:paraId="3C69FCE3" w14:textId="77777777" w:rsidR="0040762D" w:rsidRPr="0040762D" w:rsidRDefault="0040762D" w:rsidP="0040762D">
      <w:pPr>
        <w:spacing w:before="100" w:beforeAutospacing="1" w:after="100" w:afterAutospacing="1" w:line="240" w:lineRule="auto"/>
        <w:outlineLvl w:val="2"/>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Reduktimi i ndotjes plastike përgjatë lumit Shkumbin përmes monitorimit periodik, identifikimit të hotspot-eve të ndotjes, ndërhyrjeve parandaluese dhe përmirësimit të menaxhimit të pellgut ujëmbledhës deri në vitin 2030</w:t>
      </w:r>
    </w:p>
    <w:tbl>
      <w:tblPr>
        <w:tblStyle w:val="TableGrid"/>
        <w:tblW w:w="0" w:type="auto"/>
        <w:tblLook w:val="04A0" w:firstRow="1" w:lastRow="0" w:firstColumn="1" w:lastColumn="0" w:noHBand="0" w:noVBand="1"/>
      </w:tblPr>
      <w:tblGrid>
        <w:gridCol w:w="3579"/>
        <w:gridCol w:w="2356"/>
        <w:gridCol w:w="917"/>
        <w:gridCol w:w="2498"/>
      </w:tblGrid>
      <w:tr w:rsidR="0040762D" w:rsidRPr="0040762D" w14:paraId="18ED420A" w14:textId="77777777" w:rsidTr="00FA720C">
        <w:tc>
          <w:tcPr>
            <w:tcW w:w="0" w:type="auto"/>
            <w:hideMark/>
          </w:tcPr>
          <w:p w14:paraId="491774CB"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Masat dhe aktivitetet</w:t>
            </w:r>
          </w:p>
        </w:tc>
        <w:tc>
          <w:tcPr>
            <w:tcW w:w="0" w:type="auto"/>
            <w:hideMark/>
          </w:tcPr>
          <w:p w14:paraId="23E871E7"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Institucioni përgjegjës</w:t>
            </w:r>
          </w:p>
        </w:tc>
        <w:tc>
          <w:tcPr>
            <w:tcW w:w="0" w:type="auto"/>
            <w:hideMark/>
          </w:tcPr>
          <w:p w14:paraId="276682D0"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Afati</w:t>
            </w:r>
          </w:p>
        </w:tc>
        <w:tc>
          <w:tcPr>
            <w:tcW w:w="0" w:type="auto"/>
            <w:hideMark/>
          </w:tcPr>
          <w:p w14:paraId="22B51B83"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Rezultatet/Produktet</w:t>
            </w:r>
          </w:p>
        </w:tc>
      </w:tr>
      <w:tr w:rsidR="0040762D" w:rsidRPr="0040762D" w14:paraId="0BB95F53" w14:textId="77777777" w:rsidTr="00FA720C">
        <w:tc>
          <w:tcPr>
            <w:tcW w:w="0" w:type="auto"/>
            <w:hideMark/>
          </w:tcPr>
          <w:p w14:paraId="610B3E1E"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Akt.1.4.1</w:t>
            </w:r>
            <w:r w:rsidRPr="0040762D">
              <w:rPr>
                <w:rFonts w:ascii="Times New Roman" w:eastAsia="Times New Roman" w:hAnsi="Times New Roman" w:cs="Times New Roman"/>
                <w:sz w:val="24"/>
                <w:szCs w:val="24"/>
              </w:rPr>
              <w:t xml:space="preserve"> Identifikimi dhe hartëzimi i hotspot-eve të ndotjes plastike përgjatë lumit Shkumbin</w:t>
            </w:r>
          </w:p>
        </w:tc>
        <w:tc>
          <w:tcPr>
            <w:tcW w:w="0" w:type="auto"/>
            <w:hideMark/>
          </w:tcPr>
          <w:p w14:paraId="075ADF7E"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 Drejtoria e Monitorimit, INCA</w:t>
            </w:r>
          </w:p>
        </w:tc>
        <w:tc>
          <w:tcPr>
            <w:tcW w:w="0" w:type="auto"/>
            <w:hideMark/>
          </w:tcPr>
          <w:p w14:paraId="443C890A"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2026</w:t>
            </w:r>
          </w:p>
        </w:tc>
        <w:tc>
          <w:tcPr>
            <w:tcW w:w="0" w:type="auto"/>
            <w:hideMark/>
          </w:tcPr>
          <w:p w14:paraId="61621B2C"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Harta e pikave problematike</w:t>
            </w:r>
          </w:p>
        </w:tc>
      </w:tr>
      <w:tr w:rsidR="0040762D" w:rsidRPr="0040762D" w14:paraId="00764B45" w14:textId="77777777" w:rsidTr="00FA720C">
        <w:tc>
          <w:tcPr>
            <w:tcW w:w="0" w:type="auto"/>
            <w:hideMark/>
          </w:tcPr>
          <w:p w14:paraId="618A9BB0"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Akt.1.4.2</w:t>
            </w:r>
            <w:r w:rsidRPr="0040762D">
              <w:rPr>
                <w:rFonts w:ascii="Times New Roman" w:eastAsia="Times New Roman" w:hAnsi="Times New Roman" w:cs="Times New Roman"/>
                <w:sz w:val="24"/>
                <w:szCs w:val="24"/>
              </w:rPr>
              <w:t xml:space="preserve"> Kryerja e monitorimeve periodike të mbetjeve plastike sipas metodologjisë së projektit BeMed+</w:t>
            </w:r>
          </w:p>
        </w:tc>
        <w:tc>
          <w:tcPr>
            <w:tcW w:w="0" w:type="auto"/>
            <w:hideMark/>
          </w:tcPr>
          <w:p w14:paraId="1D83930B"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 Drejtoria e Monitorimit, INCA</w:t>
            </w:r>
          </w:p>
        </w:tc>
        <w:tc>
          <w:tcPr>
            <w:tcW w:w="0" w:type="auto"/>
            <w:hideMark/>
          </w:tcPr>
          <w:p w14:paraId="5BACDA3F"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2026–2030</w:t>
            </w:r>
          </w:p>
        </w:tc>
        <w:tc>
          <w:tcPr>
            <w:tcW w:w="0" w:type="auto"/>
            <w:hideMark/>
          </w:tcPr>
          <w:p w14:paraId="113D8725"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Raporte monitorimi</w:t>
            </w:r>
          </w:p>
        </w:tc>
      </w:tr>
      <w:tr w:rsidR="0040762D" w:rsidRPr="0040762D" w14:paraId="1126F54E" w14:textId="77777777" w:rsidTr="00FA720C">
        <w:tc>
          <w:tcPr>
            <w:tcW w:w="0" w:type="auto"/>
            <w:hideMark/>
          </w:tcPr>
          <w:p w14:paraId="55324BB7"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Akt.1.4.3</w:t>
            </w:r>
            <w:r w:rsidRPr="0040762D">
              <w:rPr>
                <w:rFonts w:ascii="Times New Roman" w:eastAsia="Times New Roman" w:hAnsi="Times New Roman" w:cs="Times New Roman"/>
                <w:sz w:val="24"/>
                <w:szCs w:val="24"/>
              </w:rPr>
              <w:t xml:space="preserve"> Krijimi dhe përditësimi i bazës së të dhënave për ndotjen plastike në lumin Shkumbin</w:t>
            </w:r>
          </w:p>
        </w:tc>
        <w:tc>
          <w:tcPr>
            <w:tcW w:w="0" w:type="auto"/>
            <w:hideMark/>
          </w:tcPr>
          <w:p w14:paraId="058F876C"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w:t>
            </w:r>
          </w:p>
        </w:tc>
        <w:tc>
          <w:tcPr>
            <w:tcW w:w="0" w:type="auto"/>
            <w:hideMark/>
          </w:tcPr>
          <w:p w14:paraId="6E4AF44D"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2026–2027</w:t>
            </w:r>
          </w:p>
        </w:tc>
        <w:tc>
          <w:tcPr>
            <w:tcW w:w="0" w:type="auto"/>
            <w:hideMark/>
          </w:tcPr>
          <w:p w14:paraId="4C8B2568"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Bazë të dhënash funksionale</w:t>
            </w:r>
          </w:p>
        </w:tc>
      </w:tr>
      <w:tr w:rsidR="0040762D" w:rsidRPr="0040762D" w14:paraId="64A0CE61" w14:textId="77777777" w:rsidTr="00FA720C">
        <w:tc>
          <w:tcPr>
            <w:tcW w:w="0" w:type="auto"/>
            <w:hideMark/>
          </w:tcPr>
          <w:p w14:paraId="1E9D61BE"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Akt.1.4.4</w:t>
            </w:r>
            <w:r w:rsidRPr="0040762D">
              <w:rPr>
                <w:rFonts w:ascii="Times New Roman" w:eastAsia="Times New Roman" w:hAnsi="Times New Roman" w:cs="Times New Roman"/>
                <w:sz w:val="24"/>
                <w:szCs w:val="24"/>
              </w:rPr>
              <w:t xml:space="preserve"> Organizimi i aktiviteteve periodike të pastrimit të brigjeve të lumit</w:t>
            </w:r>
          </w:p>
        </w:tc>
        <w:tc>
          <w:tcPr>
            <w:tcW w:w="0" w:type="auto"/>
            <w:hideMark/>
          </w:tcPr>
          <w:p w14:paraId="16BB768A"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 INCA, shkollat, universiteti, komuniteti</w:t>
            </w:r>
          </w:p>
        </w:tc>
        <w:tc>
          <w:tcPr>
            <w:tcW w:w="0" w:type="auto"/>
            <w:hideMark/>
          </w:tcPr>
          <w:p w14:paraId="30BF4EAC"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Çdo vit</w:t>
            </w:r>
          </w:p>
        </w:tc>
        <w:tc>
          <w:tcPr>
            <w:tcW w:w="0" w:type="auto"/>
            <w:hideMark/>
          </w:tcPr>
          <w:p w14:paraId="3639DB5A"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Aksione pastrimi</w:t>
            </w:r>
          </w:p>
        </w:tc>
      </w:tr>
      <w:tr w:rsidR="0040762D" w:rsidRPr="0040762D" w14:paraId="17932E9F" w14:textId="77777777" w:rsidTr="00FA720C">
        <w:tc>
          <w:tcPr>
            <w:tcW w:w="0" w:type="auto"/>
            <w:hideMark/>
          </w:tcPr>
          <w:p w14:paraId="081A5268"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Akt.1.4.5</w:t>
            </w:r>
            <w:r w:rsidRPr="0040762D">
              <w:rPr>
                <w:rFonts w:ascii="Times New Roman" w:eastAsia="Times New Roman" w:hAnsi="Times New Roman" w:cs="Times New Roman"/>
                <w:sz w:val="24"/>
                <w:szCs w:val="24"/>
              </w:rPr>
              <w:t xml:space="preserve"> Instalimi i tabelave ndërgjegjësuese dhe sinjalistikës në pikat me risk të lartë</w:t>
            </w:r>
          </w:p>
        </w:tc>
        <w:tc>
          <w:tcPr>
            <w:tcW w:w="0" w:type="auto"/>
            <w:hideMark/>
          </w:tcPr>
          <w:p w14:paraId="74D81A39"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 ASHPU</w:t>
            </w:r>
          </w:p>
        </w:tc>
        <w:tc>
          <w:tcPr>
            <w:tcW w:w="0" w:type="auto"/>
            <w:hideMark/>
          </w:tcPr>
          <w:p w14:paraId="2172F0A0"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2027</w:t>
            </w:r>
          </w:p>
        </w:tc>
        <w:tc>
          <w:tcPr>
            <w:tcW w:w="0" w:type="auto"/>
            <w:hideMark/>
          </w:tcPr>
          <w:p w14:paraId="5185DD9A"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Sinjalistikë e instaluar</w:t>
            </w:r>
          </w:p>
        </w:tc>
      </w:tr>
      <w:tr w:rsidR="0040762D" w:rsidRPr="0040762D" w14:paraId="3EF4CC6F" w14:textId="77777777" w:rsidTr="00FA720C">
        <w:tc>
          <w:tcPr>
            <w:tcW w:w="0" w:type="auto"/>
            <w:hideMark/>
          </w:tcPr>
          <w:p w14:paraId="04703CCB"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Akt.1.4.6</w:t>
            </w:r>
            <w:r w:rsidRPr="0040762D">
              <w:rPr>
                <w:rFonts w:ascii="Times New Roman" w:eastAsia="Times New Roman" w:hAnsi="Times New Roman" w:cs="Times New Roman"/>
                <w:sz w:val="24"/>
                <w:szCs w:val="24"/>
              </w:rPr>
              <w:t xml:space="preserve"> Raportim vjetor mbi gjendjen e ndotjes plastike dhe progresin e ndërhyrjeve</w:t>
            </w:r>
          </w:p>
        </w:tc>
        <w:tc>
          <w:tcPr>
            <w:tcW w:w="0" w:type="auto"/>
            <w:hideMark/>
          </w:tcPr>
          <w:p w14:paraId="60D8DF9B"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 INCA</w:t>
            </w:r>
          </w:p>
        </w:tc>
        <w:tc>
          <w:tcPr>
            <w:tcW w:w="0" w:type="auto"/>
            <w:hideMark/>
          </w:tcPr>
          <w:p w14:paraId="7B072F6C"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Çdo vit</w:t>
            </w:r>
          </w:p>
        </w:tc>
        <w:tc>
          <w:tcPr>
            <w:tcW w:w="0" w:type="auto"/>
            <w:hideMark/>
          </w:tcPr>
          <w:p w14:paraId="5DB33493"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Raporte vjetore</w:t>
            </w:r>
          </w:p>
        </w:tc>
      </w:tr>
    </w:tbl>
    <w:p w14:paraId="5053A0C8" w14:textId="77777777" w:rsidR="0040762D" w:rsidRPr="0040762D" w:rsidRDefault="0040762D" w:rsidP="0040762D">
      <w:pPr>
        <w:spacing w:before="100" w:beforeAutospacing="1" w:after="100" w:afterAutospacing="1" w:line="240" w:lineRule="auto"/>
        <w:outlineLvl w:val="2"/>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Përshkrimi</w:t>
      </w:r>
    </w:p>
    <w:p w14:paraId="334BE60F"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Lumi Shkumbin përfaqëson elementin kryesor hidrografik të Bashkisë Elbasan dhe një nga asetet më të rëndësishme natyrore të territorit. Për shkak të pozicionit të tij në pellgun ujëmbledhës, ai përbën një nga korridoret kryesore të transportimit të mbetjeve plastike drejt Detit Adriatik dhe më tej drejt Mesdheut.</w:t>
      </w:r>
    </w:p>
    <w:p w14:paraId="01C59948"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Reduktimi i ndotjes përgjatë lumit Shkumbin është një nga prioritetet kryesore të Bashkisë Elbasan dhe lidhet drejtpërdrejt me objektivat e </w:t>
      </w:r>
      <w:r w:rsidRPr="0040762D">
        <w:rPr>
          <w:rFonts w:ascii="Times New Roman" w:eastAsia="Times New Roman" w:hAnsi="Times New Roman" w:cs="Times New Roman"/>
          <w:b/>
          <w:bCs/>
          <w:sz w:val="24"/>
          <w:szCs w:val="24"/>
        </w:rPr>
        <w:t>Planit Vendor të Menaxhimit të Mbetjeve 2025–2030</w:t>
      </w:r>
      <w:r w:rsidRPr="0040762D">
        <w:rPr>
          <w:rFonts w:ascii="Times New Roman" w:eastAsia="Times New Roman" w:hAnsi="Times New Roman" w:cs="Times New Roman"/>
          <w:sz w:val="24"/>
          <w:szCs w:val="24"/>
        </w:rPr>
        <w:t xml:space="preserve">, </w:t>
      </w:r>
      <w:r w:rsidRPr="0040762D">
        <w:rPr>
          <w:rFonts w:ascii="Times New Roman" w:eastAsia="Times New Roman" w:hAnsi="Times New Roman" w:cs="Times New Roman"/>
          <w:b/>
          <w:bCs/>
          <w:sz w:val="24"/>
          <w:szCs w:val="24"/>
        </w:rPr>
        <w:t>Kontratës së Neutralitetit Klimatik</w:t>
      </w:r>
      <w:r w:rsidRPr="0040762D">
        <w:rPr>
          <w:rFonts w:ascii="Times New Roman" w:eastAsia="Times New Roman" w:hAnsi="Times New Roman" w:cs="Times New Roman"/>
          <w:sz w:val="24"/>
          <w:szCs w:val="24"/>
        </w:rPr>
        <w:t xml:space="preserve">, </w:t>
      </w:r>
      <w:r w:rsidRPr="0040762D">
        <w:rPr>
          <w:rFonts w:ascii="Times New Roman" w:eastAsia="Times New Roman" w:hAnsi="Times New Roman" w:cs="Times New Roman"/>
          <w:b/>
          <w:bCs/>
          <w:sz w:val="24"/>
          <w:szCs w:val="24"/>
        </w:rPr>
        <w:t>Mission Label të Bashkimit Evropian</w:t>
      </w:r>
      <w:r w:rsidRPr="0040762D">
        <w:rPr>
          <w:rFonts w:ascii="Times New Roman" w:eastAsia="Times New Roman" w:hAnsi="Times New Roman" w:cs="Times New Roman"/>
          <w:sz w:val="24"/>
          <w:szCs w:val="24"/>
        </w:rPr>
        <w:t xml:space="preserve">, si dhe me angazhimin e Bashkisë në kuadër të </w:t>
      </w:r>
      <w:r w:rsidRPr="0040762D">
        <w:rPr>
          <w:rFonts w:ascii="Times New Roman" w:eastAsia="Times New Roman" w:hAnsi="Times New Roman" w:cs="Times New Roman"/>
          <w:b/>
          <w:bCs/>
          <w:sz w:val="24"/>
          <w:szCs w:val="24"/>
        </w:rPr>
        <w:t>NetZero City</w:t>
      </w:r>
      <w:r w:rsidRPr="0040762D">
        <w:rPr>
          <w:rFonts w:ascii="Times New Roman" w:eastAsia="Times New Roman" w:hAnsi="Times New Roman" w:cs="Times New Roman"/>
          <w:sz w:val="24"/>
          <w:szCs w:val="24"/>
        </w:rPr>
        <w:t xml:space="preserve"> për ndërtimin e një qyteti më të pastër, më të qëndrueshëm dhe me ekonomi qarkulluese.</w:t>
      </w:r>
    </w:p>
    <w:p w14:paraId="14960BBE"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Monitorimet paraprake të realizuara në kuadër të projektit </w:t>
      </w:r>
      <w:r w:rsidRPr="0040762D">
        <w:rPr>
          <w:rFonts w:ascii="Times New Roman" w:eastAsia="Times New Roman" w:hAnsi="Times New Roman" w:cs="Times New Roman"/>
          <w:b/>
          <w:bCs/>
          <w:sz w:val="24"/>
          <w:szCs w:val="24"/>
        </w:rPr>
        <w:t>BeMed+</w:t>
      </w:r>
      <w:r w:rsidRPr="0040762D">
        <w:rPr>
          <w:rFonts w:ascii="Times New Roman" w:eastAsia="Times New Roman" w:hAnsi="Times New Roman" w:cs="Times New Roman"/>
          <w:sz w:val="24"/>
          <w:szCs w:val="24"/>
        </w:rPr>
        <w:t xml:space="preserve"> kanë evidentuar praninë e mbetjeve plastike në segmente të ndryshme të lumit, në brigje, kanale kulluese, zona të banuara dhe hapësira publike të lidhura me pellgun ujëmbledhës të Shkumbinit.</w:t>
      </w:r>
    </w:p>
    <w:p w14:paraId="5B4D2E6C"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Mbetjet e identifikuara përbëhen kryesisht nga:</w:t>
      </w:r>
    </w:p>
    <w:p w14:paraId="3AFAD122" w14:textId="77777777" w:rsidR="0040762D" w:rsidRPr="0040762D" w:rsidRDefault="0040762D" w:rsidP="00A35C53">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shishe plastike PET;</w:t>
      </w:r>
    </w:p>
    <w:p w14:paraId="4335CE68" w14:textId="77777777" w:rsidR="0040762D" w:rsidRPr="0040762D" w:rsidRDefault="0040762D" w:rsidP="00A35C53">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tapa plastike;</w:t>
      </w:r>
    </w:p>
    <w:p w14:paraId="023C4972" w14:textId="77777777" w:rsidR="0040762D" w:rsidRPr="0040762D" w:rsidRDefault="0040762D" w:rsidP="00A35C53">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qese plastike;</w:t>
      </w:r>
    </w:p>
    <w:p w14:paraId="5DDA4FD6" w14:textId="77777777" w:rsidR="0040762D" w:rsidRPr="0040762D" w:rsidRDefault="0040762D" w:rsidP="00A35C53">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ambalazhe ushqimore;</w:t>
      </w:r>
    </w:p>
    <w:p w14:paraId="1B35B224" w14:textId="77777777" w:rsidR="0040762D" w:rsidRPr="0040762D" w:rsidRDefault="0040762D" w:rsidP="00A35C53">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materiale plastike të konsumit të përditshëm;</w:t>
      </w:r>
    </w:p>
    <w:p w14:paraId="75FFE10C" w14:textId="77777777" w:rsidR="0040762D" w:rsidRPr="0040762D" w:rsidRDefault="0040762D" w:rsidP="00A35C53">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mbetje të transportuara nga rrjedhjet sipërfaqësore.</w:t>
      </w:r>
    </w:p>
    <w:p w14:paraId="74697E9F"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Për të kuptuar më mirë dimensionin e problemit dhe për të planifikuar ndërhyrje të bazuara në evidencë, Bashkia Elbasan do të krijojë një sistem të strukturuar monitorimi të ndotjes plastike përgjatë lumit Shkumbin.</w:t>
      </w:r>
    </w:p>
    <w:p w14:paraId="0E2B7DF2"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Procesi do të përfshijë:</w:t>
      </w:r>
    </w:p>
    <w:p w14:paraId="358B5AD9" w14:textId="77777777" w:rsidR="0040762D" w:rsidRPr="0040762D" w:rsidRDefault="0040762D" w:rsidP="00A35C53">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identifikimin e zonave me përqendrimin më të lartë të mbetjeve;</w:t>
      </w:r>
    </w:p>
    <w:p w14:paraId="3E28F792" w14:textId="77777777" w:rsidR="0040762D" w:rsidRPr="0040762D" w:rsidRDefault="0040762D" w:rsidP="00A35C53">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hartëzimin e hotspot-eve të ndotjes;</w:t>
      </w:r>
    </w:p>
    <w:p w14:paraId="44AE737B" w14:textId="77777777" w:rsidR="0040762D" w:rsidRPr="0040762D" w:rsidRDefault="0040762D" w:rsidP="00A35C53">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monitorime periodike në pika të përzgjedhura;</w:t>
      </w:r>
    </w:p>
    <w:p w14:paraId="73910E8C" w14:textId="77777777" w:rsidR="0040762D" w:rsidRPr="0040762D" w:rsidRDefault="0040762D" w:rsidP="00A35C53">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dokumentimin e llojeve dhe sasive të mbetjeve;</w:t>
      </w:r>
    </w:p>
    <w:p w14:paraId="1EE7FB09" w14:textId="77777777" w:rsidR="0040762D" w:rsidRPr="0040762D" w:rsidRDefault="0040762D" w:rsidP="00A35C53">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analizimin e tendencave të ndotjes në kohë;</w:t>
      </w:r>
    </w:p>
    <w:p w14:paraId="44964A95" w14:textId="77777777" w:rsidR="0040762D" w:rsidRPr="0040762D" w:rsidRDefault="0040762D" w:rsidP="00A35C53">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vlerësimin e efektivitetit të ndërhyrjeve të realizuara.</w:t>
      </w:r>
    </w:p>
    <w:p w14:paraId="54B80673"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Në kuadër të projektit </w:t>
      </w:r>
      <w:r w:rsidRPr="0040762D">
        <w:rPr>
          <w:rFonts w:ascii="Times New Roman" w:eastAsia="Times New Roman" w:hAnsi="Times New Roman" w:cs="Times New Roman"/>
          <w:b/>
          <w:bCs/>
          <w:sz w:val="24"/>
          <w:szCs w:val="24"/>
        </w:rPr>
        <w:t>BeMed+</w:t>
      </w:r>
      <w:r w:rsidRPr="0040762D">
        <w:rPr>
          <w:rFonts w:ascii="Times New Roman" w:eastAsia="Times New Roman" w:hAnsi="Times New Roman" w:cs="Times New Roman"/>
          <w:sz w:val="24"/>
          <w:szCs w:val="24"/>
        </w:rPr>
        <w:t xml:space="preserve">, gjatë periudhës </w:t>
      </w:r>
      <w:r w:rsidRPr="0040762D">
        <w:rPr>
          <w:rFonts w:ascii="Times New Roman" w:eastAsia="Times New Roman" w:hAnsi="Times New Roman" w:cs="Times New Roman"/>
          <w:b/>
          <w:bCs/>
          <w:sz w:val="24"/>
          <w:szCs w:val="24"/>
        </w:rPr>
        <w:t>2026–2027</w:t>
      </w:r>
      <w:r w:rsidRPr="0040762D">
        <w:rPr>
          <w:rFonts w:ascii="Times New Roman" w:eastAsia="Times New Roman" w:hAnsi="Times New Roman" w:cs="Times New Roman"/>
          <w:sz w:val="24"/>
          <w:szCs w:val="24"/>
        </w:rPr>
        <w:t xml:space="preserve"> do të zhvillohen aktivitetet pilot të monitorimit dhe hartëzimit të hotspot-eve, të cilat do të krijojnë bazën fillestare të të dhënave. Duke filluar nga viti </w:t>
      </w:r>
      <w:r w:rsidRPr="0040762D">
        <w:rPr>
          <w:rFonts w:ascii="Times New Roman" w:eastAsia="Times New Roman" w:hAnsi="Times New Roman" w:cs="Times New Roman"/>
          <w:b/>
          <w:bCs/>
          <w:sz w:val="24"/>
          <w:szCs w:val="24"/>
        </w:rPr>
        <w:t>2028</w:t>
      </w:r>
      <w:r w:rsidRPr="0040762D">
        <w:rPr>
          <w:rFonts w:ascii="Times New Roman" w:eastAsia="Times New Roman" w:hAnsi="Times New Roman" w:cs="Times New Roman"/>
          <w:sz w:val="24"/>
          <w:szCs w:val="24"/>
        </w:rPr>
        <w:t xml:space="preserve">, Bashkia Elbasan do të vazhdojë monitorimin si pjesë e angazhimit të saj afatgjatë deri në vitin </w:t>
      </w:r>
      <w:r w:rsidRPr="0040762D">
        <w:rPr>
          <w:rFonts w:ascii="Times New Roman" w:eastAsia="Times New Roman" w:hAnsi="Times New Roman" w:cs="Times New Roman"/>
          <w:b/>
          <w:bCs/>
          <w:sz w:val="24"/>
          <w:szCs w:val="24"/>
        </w:rPr>
        <w:t>2030</w:t>
      </w:r>
      <w:r w:rsidRPr="0040762D">
        <w:rPr>
          <w:rFonts w:ascii="Times New Roman" w:eastAsia="Times New Roman" w:hAnsi="Times New Roman" w:cs="Times New Roman"/>
          <w:sz w:val="24"/>
          <w:szCs w:val="24"/>
        </w:rPr>
        <w:t>, në përputhje me Planin Vendor të Menaxhimit të Mbetjeve dhe politikat për ekonominë qarkulluese.</w:t>
      </w:r>
    </w:p>
    <w:p w14:paraId="32DC5F31"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Rezultatet e monitorimit do të regjistrohen në një bazë të dhënash të dedikuar dhe do të përdoren për:</w:t>
      </w:r>
    </w:p>
    <w:p w14:paraId="4B3CA67A" w14:textId="77777777" w:rsidR="0040762D" w:rsidRPr="0040762D" w:rsidRDefault="0040762D" w:rsidP="00A35C53">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orientimin e politikave vendore;</w:t>
      </w:r>
    </w:p>
    <w:p w14:paraId="70CB81B1" w14:textId="77777777" w:rsidR="0040762D" w:rsidRPr="0040762D" w:rsidRDefault="0040762D" w:rsidP="00A35C53">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planifikimin e investimeve prioritare;</w:t>
      </w:r>
    </w:p>
    <w:p w14:paraId="4A3B484E" w14:textId="77777777" w:rsidR="0040762D" w:rsidRPr="0040762D" w:rsidRDefault="0040762D" w:rsidP="00A35C53">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identifikimin e zonave që kërkojnë ndërhyrje;</w:t>
      </w:r>
    </w:p>
    <w:p w14:paraId="5F51AC7B" w14:textId="77777777" w:rsidR="0040762D" w:rsidRPr="0040762D" w:rsidRDefault="0040762D" w:rsidP="00A35C53">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monitorimin e progresit të Planit të Veprimit.</w:t>
      </w:r>
    </w:p>
    <w:p w14:paraId="5B52C3D9"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Monitorimi do të mbështetet në treguesit e performancës dhe kuadrin </w:t>
      </w:r>
      <w:r w:rsidRPr="0040762D">
        <w:rPr>
          <w:rFonts w:ascii="Times New Roman" w:eastAsia="Times New Roman" w:hAnsi="Times New Roman" w:cs="Times New Roman"/>
          <w:b/>
          <w:bCs/>
          <w:sz w:val="24"/>
          <w:szCs w:val="24"/>
        </w:rPr>
        <w:t>Monitoring, Evaluation and Learning (MEL)</w:t>
      </w:r>
      <w:r w:rsidRPr="0040762D">
        <w:rPr>
          <w:rFonts w:ascii="Times New Roman" w:eastAsia="Times New Roman" w:hAnsi="Times New Roman" w:cs="Times New Roman"/>
          <w:sz w:val="24"/>
          <w:szCs w:val="24"/>
        </w:rPr>
        <w:t xml:space="preserve"> të projektit, duke siguruar raportim të standardizuar dhe krahasueshëm gjatë gjithë periudhës së zbatimit.</w:t>
      </w:r>
    </w:p>
    <w:p w14:paraId="11303B85"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Paralelisht me monitorimin do të organizohen aktivitete periodike të pastrimit të brigjeve të lumit me pjesëmarrjen e:</w:t>
      </w:r>
    </w:p>
    <w:p w14:paraId="02680F13" w14:textId="77777777" w:rsidR="0040762D" w:rsidRPr="0040762D" w:rsidRDefault="0040762D" w:rsidP="00A35C53">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institucioneve publike;</w:t>
      </w:r>
    </w:p>
    <w:p w14:paraId="6D16F064" w14:textId="77777777" w:rsidR="0040762D" w:rsidRPr="0040762D" w:rsidRDefault="0040762D" w:rsidP="00A35C53">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shkollave;</w:t>
      </w:r>
    </w:p>
    <w:p w14:paraId="241117C8" w14:textId="77777777" w:rsidR="0040762D" w:rsidRPr="0040762D" w:rsidRDefault="0040762D" w:rsidP="00A35C53">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Universitetit "Aleksandër Xhuvani";</w:t>
      </w:r>
    </w:p>
    <w:p w14:paraId="3ECA09FB" w14:textId="77777777" w:rsidR="0040762D" w:rsidRPr="0040762D" w:rsidRDefault="0040762D" w:rsidP="00A35C53">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organizatave të shoqërisë civile;</w:t>
      </w:r>
    </w:p>
    <w:p w14:paraId="67EDB01B" w14:textId="77777777" w:rsidR="0040762D" w:rsidRPr="0040762D" w:rsidRDefault="0040762D" w:rsidP="00A35C53">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komunitetit lokal;</w:t>
      </w:r>
    </w:p>
    <w:p w14:paraId="2489F86B" w14:textId="77777777" w:rsidR="0040762D" w:rsidRPr="0040762D" w:rsidRDefault="0040762D" w:rsidP="00A35C53">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bizneseve.</w:t>
      </w:r>
    </w:p>
    <w:p w14:paraId="5C0BD6F8"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Këto aktivitete do të shërbejnë jo vetëm për largimin e mbetjeve ekzistuese, por edhe për ndërgjegjësimin e komunitetit dhe promovimin e përgjegjësisë së përbashkët për mbrojtjen e ekosistemeve ujore.</w:t>
      </w:r>
    </w:p>
    <w:p w14:paraId="4D42C77A"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Nëpërmjet këtij objektivi synohet:</w:t>
      </w:r>
    </w:p>
    <w:p w14:paraId="15EB75EE" w14:textId="77777777" w:rsidR="0040762D" w:rsidRPr="0040762D" w:rsidRDefault="0040762D" w:rsidP="00A35C53">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reduktimi progresiv i mbetjeve plastike përgjatë lumit Shkumbin;</w:t>
      </w:r>
    </w:p>
    <w:p w14:paraId="0517E070" w14:textId="77777777" w:rsidR="0040762D" w:rsidRPr="0040762D" w:rsidRDefault="0040762D" w:rsidP="00A35C53">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identifikimi dhe eliminimi gradual i hotspot-eve të ndotjes;</w:t>
      </w:r>
    </w:p>
    <w:p w14:paraId="0009EC47" w14:textId="77777777" w:rsidR="0040762D" w:rsidRPr="0040762D" w:rsidRDefault="0040762D" w:rsidP="00A35C53">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përmirësimi i cilësisë mjedisore të brigjeve të lumit;</w:t>
      </w:r>
    </w:p>
    <w:p w14:paraId="17BA0D21" w14:textId="77777777" w:rsidR="0040762D" w:rsidRPr="0040762D" w:rsidRDefault="0040762D" w:rsidP="00A35C53">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rritja e ndërgjegjësimit të komunitetit;</w:t>
      </w:r>
    </w:p>
    <w:p w14:paraId="57965A58" w14:textId="77777777" w:rsidR="0040762D" w:rsidRPr="0040762D" w:rsidRDefault="0040762D" w:rsidP="00A35C53">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reduktimi i rrjedhjes së mbetjeve plastike drejt Detit Adriatik dhe Mesdheut;</w:t>
      </w:r>
    </w:p>
    <w:p w14:paraId="3E14C1AC" w14:textId="77777777" w:rsidR="0040762D" w:rsidRPr="0040762D" w:rsidRDefault="0040762D" w:rsidP="00A35C53">
      <w:pPr>
        <w:numPr>
          <w:ilvl w:val="0"/>
          <w:numId w:val="38"/>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krijimi i një sistemi të qëndrueshëm monitorimi që mbështet vendimmarrjen e Bashkisë.</w:t>
      </w:r>
    </w:p>
    <w:p w14:paraId="3D56B3BC"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Ky objektiv kontribuon drejtpërdrejt në mbrojtjen e biodiversitetit, përmirësimin e cilësisë së mjedisit, zhvillimin e ekonomisë qarkulluese dhe realizimin e objektivave të </w:t>
      </w:r>
      <w:r w:rsidRPr="0040762D">
        <w:rPr>
          <w:rFonts w:ascii="Times New Roman" w:eastAsia="Times New Roman" w:hAnsi="Times New Roman" w:cs="Times New Roman"/>
          <w:b/>
          <w:bCs/>
          <w:sz w:val="24"/>
          <w:szCs w:val="24"/>
        </w:rPr>
        <w:t>Kontratës së Neutralitetit Klimatik</w:t>
      </w:r>
      <w:r w:rsidRPr="0040762D">
        <w:rPr>
          <w:rFonts w:ascii="Times New Roman" w:eastAsia="Times New Roman" w:hAnsi="Times New Roman" w:cs="Times New Roman"/>
          <w:sz w:val="24"/>
          <w:szCs w:val="24"/>
        </w:rPr>
        <w:t xml:space="preserve">, duke mbështetur vizionin </w:t>
      </w:r>
      <w:r w:rsidRPr="0040762D">
        <w:rPr>
          <w:rFonts w:ascii="Times New Roman" w:eastAsia="Times New Roman" w:hAnsi="Times New Roman" w:cs="Times New Roman"/>
          <w:b/>
          <w:bCs/>
          <w:sz w:val="24"/>
          <w:szCs w:val="24"/>
        </w:rPr>
        <w:t>"Elbasani 2030 – një qytet klimatikisht neutral, me ekonomi qarkulluese dhe pa ndotje plastike."</w:t>
      </w:r>
    </w:p>
    <w:p w14:paraId="105E4FAC" w14:textId="77777777" w:rsidR="007723FC" w:rsidRPr="007723FC" w:rsidRDefault="007723FC" w:rsidP="007723FC">
      <w:pPr>
        <w:spacing w:before="100" w:beforeAutospacing="1" w:after="100" w:afterAutospacing="1" w:line="240" w:lineRule="auto"/>
        <w:outlineLvl w:val="1"/>
        <w:rPr>
          <w:rFonts w:ascii="Times New Roman" w:eastAsia="Times New Roman" w:hAnsi="Times New Roman" w:cs="Times New Roman"/>
          <w:b/>
          <w:bCs/>
          <w:sz w:val="24"/>
          <w:szCs w:val="24"/>
        </w:rPr>
      </w:pPr>
      <w:r w:rsidRPr="007723FC">
        <w:rPr>
          <w:rFonts w:ascii="Times New Roman" w:eastAsia="Times New Roman" w:hAnsi="Times New Roman" w:cs="Times New Roman"/>
          <w:b/>
          <w:bCs/>
          <w:sz w:val="24"/>
          <w:szCs w:val="24"/>
        </w:rPr>
        <w:t>OBJEKTIVI 3.5</w:t>
      </w:r>
    </w:p>
    <w:p w14:paraId="0D2340D2" w14:textId="77777777" w:rsidR="007723FC" w:rsidRPr="007723FC" w:rsidRDefault="007723FC" w:rsidP="007723FC">
      <w:pPr>
        <w:spacing w:before="100" w:beforeAutospacing="1" w:after="100" w:afterAutospacing="1" w:line="240" w:lineRule="auto"/>
        <w:outlineLvl w:val="2"/>
        <w:rPr>
          <w:rFonts w:ascii="Times New Roman" w:eastAsia="Times New Roman" w:hAnsi="Times New Roman" w:cs="Times New Roman"/>
          <w:b/>
          <w:bCs/>
          <w:sz w:val="24"/>
          <w:szCs w:val="24"/>
        </w:rPr>
      </w:pPr>
      <w:r w:rsidRPr="007723FC">
        <w:rPr>
          <w:rFonts w:ascii="Times New Roman" w:eastAsia="Times New Roman" w:hAnsi="Times New Roman" w:cs="Times New Roman"/>
          <w:b/>
          <w:bCs/>
          <w:sz w:val="24"/>
          <w:szCs w:val="24"/>
        </w:rPr>
        <w:t>Standardizimi i organizimit të eventeve publike me përdorim të reduktuar të plastikës dhe promovimi i praktikave të ekonomisë qarkulluese në aktivitetet e Bashkisë Elbasan deri në vitin 2030</w:t>
      </w:r>
    </w:p>
    <w:p w14:paraId="1C7A68C5"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Ky objektiv plotëson dhe mbështet zbatimin e Objektivit 3.1 për Prokurimin e Gjelbër, duke siguruar që kriteret mjedisore të aplikohen jo vetëm në procedurat e prokurimit publik, por edhe në organizimin praktik të eventeve dhe aktiviteteve publike të Bashkisë Elbasan.</w:t>
      </w:r>
    </w:p>
    <w:p w14:paraId="1F12150D"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Organizimi i eventeve publike përbën një mundësi të rëndësishme që administrata vendore të promovojë modele të konsumit të qëndrueshëm, të japë shembull konkret në reduktimin e përdorimit të plastikës njëpërdorimëshe dhe të nxisë ekonominë qarkulluese në nivel lokal. Në përputhje me Planin Vendor të Menaxhimit të Mbetjeve 2025–2030, Kontratën e Neutralitetit Klimatik, vizionin "Elbasani 2030" dhe angazhimet e Bashkisë Elbasan në kuadër të Misionit Evropian për Qytetet Klimatikisht Neutrale dhe Inteligjente, ky objektiv synon standardizimin gradual të organizimit të aktiviteteve publike përmes integrimit të praktikave të prokurimit të gjelbër dhe konsumit të qëndrueshëm.</w:t>
      </w:r>
    </w:p>
    <w:p w14:paraId="13BE5224" w14:textId="77777777" w:rsidR="007723FC" w:rsidRPr="007723FC" w:rsidRDefault="007723FC" w:rsidP="007723FC">
      <w:pPr>
        <w:spacing w:before="100" w:beforeAutospacing="1" w:after="100" w:afterAutospacing="1" w:line="240" w:lineRule="auto"/>
        <w:outlineLvl w:val="2"/>
        <w:rPr>
          <w:rFonts w:ascii="Times New Roman" w:eastAsia="Times New Roman" w:hAnsi="Times New Roman" w:cs="Times New Roman"/>
          <w:b/>
          <w:bCs/>
          <w:sz w:val="24"/>
          <w:szCs w:val="24"/>
        </w:rPr>
      </w:pPr>
      <w:r w:rsidRPr="007723FC">
        <w:rPr>
          <w:rFonts w:ascii="Times New Roman" w:eastAsia="Times New Roman" w:hAnsi="Times New Roman" w:cs="Times New Roman"/>
          <w:b/>
          <w:bCs/>
          <w:sz w:val="24"/>
          <w:szCs w:val="24"/>
        </w:rPr>
        <w:t>Masat dhe aktivitetet</w:t>
      </w:r>
    </w:p>
    <w:p w14:paraId="23F2BF33" w14:textId="77777777" w:rsidR="007723FC" w:rsidRPr="007723FC" w:rsidRDefault="007723FC" w:rsidP="007723FC">
      <w:pPr>
        <w:spacing w:before="100" w:beforeAutospacing="1" w:after="100" w:afterAutospacing="1" w:line="240" w:lineRule="auto"/>
        <w:outlineLvl w:val="2"/>
        <w:rPr>
          <w:rFonts w:ascii="Times New Roman" w:eastAsia="Times New Roman" w:hAnsi="Times New Roman" w:cs="Times New Roman"/>
          <w:b/>
          <w:bCs/>
          <w:sz w:val="24"/>
          <w:szCs w:val="24"/>
        </w:rPr>
      </w:pPr>
      <w:r w:rsidRPr="007723FC">
        <w:rPr>
          <w:rFonts w:ascii="Times New Roman" w:eastAsia="Times New Roman" w:hAnsi="Times New Roman" w:cs="Times New Roman"/>
          <w:b/>
          <w:bCs/>
          <w:sz w:val="24"/>
          <w:szCs w:val="24"/>
        </w:rPr>
        <w:t>Përshkrimi</w:t>
      </w:r>
    </w:p>
    <w:p w14:paraId="329DC6C5"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Aktivitetet publike, kulturore, sportive, turistike dhe promovuese përbëjnë një nga burimet kryesore të përdorimit të produkteve plastike njëpërdorimëshe. Gjatë organizimit të tyre përdoren shpesh shishe plastike, gota, pjata, takëme, ambalazhe dhe materiale promocionale që, pas përdorimit, gjenerojnë sasi të konsiderueshme mbetjesh plastike.</w:t>
      </w:r>
    </w:p>
    <w:p w14:paraId="69DF32BB"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Në përputhje me Planin Vendor të Menaxhimit të Mbetjeve 2025–2030, projektin BeMed+, Planin e Prokurimeve të Gjelbra dhe parimet e ekonomisë qarkulluese, Bashkia Elbasan synon të transformojë gradualisht mënyrën e organizimit të aktiviteteve publike, duke reduktuar përdorimin e plastikës njëpërdorimëshe dhe duke promovuar alternativa të qëndrueshme.</w:t>
      </w:r>
    </w:p>
    <w:p w14:paraId="32AA0E7F"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Ky objektiv lidhet drejtpërdrejt me Objektivin 3.1, pasi kriteret e zhvilluara në kuadër të Planit të Prokurimeve të Gjelbra do të zbatohen edhe në organizimin e aktiviteteve dhe eventeve publike të Bashkisë Elbasan.</w:t>
      </w:r>
    </w:p>
    <w:p w14:paraId="40FADA74"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 xml:space="preserve">Gjatë periudhës së zbatimit të projektit </w:t>
      </w:r>
      <w:r w:rsidRPr="007723FC">
        <w:rPr>
          <w:rFonts w:ascii="Times New Roman" w:eastAsia="Times New Roman" w:hAnsi="Times New Roman" w:cs="Times New Roman"/>
          <w:b/>
          <w:bCs/>
          <w:sz w:val="24"/>
          <w:szCs w:val="24"/>
        </w:rPr>
        <w:t>BeMed+ (2026–2027)</w:t>
      </w:r>
      <w:r w:rsidRPr="007723FC">
        <w:rPr>
          <w:rFonts w:ascii="Times New Roman" w:eastAsia="Times New Roman" w:hAnsi="Times New Roman" w:cs="Times New Roman"/>
          <w:sz w:val="24"/>
          <w:szCs w:val="24"/>
        </w:rPr>
        <w:t xml:space="preserve"> do të hartohet Udhëzuesi Vendor </w:t>
      </w:r>
      <w:r w:rsidRPr="007723FC">
        <w:rPr>
          <w:rFonts w:ascii="Times New Roman" w:eastAsia="Times New Roman" w:hAnsi="Times New Roman" w:cs="Times New Roman"/>
          <w:b/>
          <w:bCs/>
          <w:sz w:val="24"/>
          <w:szCs w:val="24"/>
        </w:rPr>
        <w:t>"Evente Pa Plastikë"</w:t>
      </w:r>
      <w:r w:rsidRPr="007723FC">
        <w:rPr>
          <w:rFonts w:ascii="Times New Roman" w:eastAsia="Times New Roman" w:hAnsi="Times New Roman" w:cs="Times New Roman"/>
          <w:sz w:val="24"/>
          <w:szCs w:val="24"/>
        </w:rPr>
        <w:t xml:space="preserve"> dhe do të pilotohet zbatimi i tij në aktivitete të përzgjedhura të Bashkisë Elbasan. Duke filluar nga viti 2028, bazuar në rezultatet e pilotimit dhe në angazhimet afatgjata të Bashkisë, standardet e këtij udhëzuesi do të zbatohen në mënyrë progresive në të gjitha aktivitetet kryesore publike deri në vitin 2030.</w:t>
      </w:r>
    </w:p>
    <w:p w14:paraId="729B7672"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Udhëzuesi do të përfshijë rekomandime konkrete për:</w:t>
      </w:r>
    </w:p>
    <w:p w14:paraId="511BD93E" w14:textId="77777777" w:rsidR="007723FC" w:rsidRPr="007723FC" w:rsidRDefault="007723FC" w:rsidP="00A35C53">
      <w:pPr>
        <w:numPr>
          <w:ilvl w:val="0"/>
          <w:numId w:val="48"/>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eliminimin gradual të gotave plastike;</w:t>
      </w:r>
    </w:p>
    <w:p w14:paraId="3469F3AB" w14:textId="77777777" w:rsidR="007723FC" w:rsidRPr="007723FC" w:rsidRDefault="007723FC" w:rsidP="00A35C53">
      <w:pPr>
        <w:numPr>
          <w:ilvl w:val="0"/>
          <w:numId w:val="48"/>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reduktimin e përdorimit të shisheve plastike njëpërdorimëshe;</w:t>
      </w:r>
    </w:p>
    <w:p w14:paraId="5FB5C049" w14:textId="77777777" w:rsidR="007723FC" w:rsidRPr="007723FC" w:rsidRDefault="007723FC" w:rsidP="00A35C53">
      <w:pPr>
        <w:numPr>
          <w:ilvl w:val="0"/>
          <w:numId w:val="48"/>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përdorimin e dispenserëve të ujit dhe stacioneve të rimbushjes;</w:t>
      </w:r>
    </w:p>
    <w:p w14:paraId="5A9E9034" w14:textId="77777777" w:rsidR="007723FC" w:rsidRPr="007723FC" w:rsidRDefault="007723FC" w:rsidP="00A35C53">
      <w:pPr>
        <w:numPr>
          <w:ilvl w:val="0"/>
          <w:numId w:val="48"/>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përdorimin e produkteve të ripërdorshme, të riciklueshme ose biodegraduese;</w:t>
      </w:r>
    </w:p>
    <w:p w14:paraId="100EF302" w14:textId="77777777" w:rsidR="007723FC" w:rsidRPr="007723FC" w:rsidRDefault="007723FC" w:rsidP="00A35C53">
      <w:pPr>
        <w:numPr>
          <w:ilvl w:val="0"/>
          <w:numId w:val="48"/>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reduktimin e materialeve promocionale plastike;</w:t>
      </w:r>
    </w:p>
    <w:p w14:paraId="288D5E95" w14:textId="77777777" w:rsidR="007723FC" w:rsidRPr="007723FC" w:rsidRDefault="007723FC" w:rsidP="00A35C53">
      <w:pPr>
        <w:numPr>
          <w:ilvl w:val="0"/>
          <w:numId w:val="48"/>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organizimin e sistemeve të ndarjes në burim gjatë eventeve;</w:t>
      </w:r>
    </w:p>
    <w:p w14:paraId="52723F36" w14:textId="77777777" w:rsidR="007723FC" w:rsidRPr="007723FC" w:rsidRDefault="007723FC" w:rsidP="00A35C53">
      <w:pPr>
        <w:numPr>
          <w:ilvl w:val="0"/>
          <w:numId w:val="48"/>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grumbullimin e diferencuar të materialeve të riciklueshme;</w:t>
      </w:r>
    </w:p>
    <w:p w14:paraId="03EFE698" w14:textId="77777777" w:rsidR="007723FC" w:rsidRPr="007723FC" w:rsidRDefault="007723FC" w:rsidP="00A35C53">
      <w:pPr>
        <w:numPr>
          <w:ilvl w:val="0"/>
          <w:numId w:val="48"/>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minimizimin e gjenerimit të mbetjeve në burim.</w:t>
      </w:r>
    </w:p>
    <w:p w14:paraId="256DFEE1"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Standardet "Evente Pa Plastikë" do të aplikohen gradualisht në:</w:t>
      </w:r>
    </w:p>
    <w:p w14:paraId="07D7D748" w14:textId="77777777" w:rsidR="007723FC" w:rsidRPr="007723FC" w:rsidRDefault="007723FC" w:rsidP="00A35C53">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aktivitetet kulturore;</w:t>
      </w:r>
    </w:p>
    <w:p w14:paraId="7E6A9AF4" w14:textId="77777777" w:rsidR="007723FC" w:rsidRPr="007723FC" w:rsidRDefault="007723FC" w:rsidP="00A35C53">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aktivitetet sportive;</w:t>
      </w:r>
    </w:p>
    <w:p w14:paraId="5AC76C83" w14:textId="77777777" w:rsidR="007723FC" w:rsidRPr="007723FC" w:rsidRDefault="007723FC" w:rsidP="00A35C53">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aktivitetet rinore;</w:t>
      </w:r>
    </w:p>
    <w:p w14:paraId="2F9AD0C2" w14:textId="77777777" w:rsidR="007723FC" w:rsidRPr="007723FC" w:rsidRDefault="007723FC" w:rsidP="00A35C53">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aktivitetet mjedisore;</w:t>
      </w:r>
    </w:p>
    <w:p w14:paraId="61475CEB" w14:textId="77777777" w:rsidR="007723FC" w:rsidRPr="007723FC" w:rsidRDefault="007723FC" w:rsidP="00A35C53">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panairet dhe ekspozitat;</w:t>
      </w:r>
    </w:p>
    <w:p w14:paraId="09C4974A" w14:textId="77777777" w:rsidR="007723FC" w:rsidRPr="007723FC" w:rsidRDefault="007723FC" w:rsidP="00A35C53">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eventet komunitare;</w:t>
      </w:r>
    </w:p>
    <w:p w14:paraId="55ECA548" w14:textId="77777777" w:rsidR="007723FC" w:rsidRPr="007723FC" w:rsidRDefault="007723FC" w:rsidP="00A35C53">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aktivitetet edukative;</w:t>
      </w:r>
    </w:p>
    <w:p w14:paraId="728DAC38" w14:textId="77777777" w:rsidR="007723FC" w:rsidRPr="007723FC" w:rsidRDefault="007723FC" w:rsidP="00A35C53">
      <w:pPr>
        <w:numPr>
          <w:ilvl w:val="0"/>
          <w:numId w:val="49"/>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aktivitetet e organizuara në kuadër të Ditës Botërore të Mjedisit, Ditës së Tokës dhe iniciativave të tjera publike.</w:t>
      </w:r>
    </w:p>
    <w:p w14:paraId="4014E438"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Një komponent i rëndësishëm i këtij objektivi është promovimi i ekonomisë qarkulluese dhe modeleve të konsumit të qëndrueshëm përmes organizimit të panaireve mjedisore, ekspozitave edukative, demonstrimeve praktike dhe aktiviteteve që promovojnë ripërdorimin, reduktimin e mbetjeve dhe riciklimin.</w:t>
      </w:r>
    </w:p>
    <w:p w14:paraId="7C840631"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Në zbatimin e këtij objektivi do të përfshihen:</w:t>
      </w:r>
    </w:p>
    <w:p w14:paraId="6FEE7B70" w14:textId="77777777" w:rsidR="007723FC" w:rsidRPr="007723FC" w:rsidRDefault="007723FC" w:rsidP="00A35C53">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institucionet publike;</w:t>
      </w:r>
    </w:p>
    <w:p w14:paraId="2B02586C" w14:textId="77777777" w:rsidR="007723FC" w:rsidRPr="007723FC" w:rsidRDefault="007723FC" w:rsidP="00A35C53">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institucionet arsimore;</w:t>
      </w:r>
    </w:p>
    <w:p w14:paraId="1406EDE5" w14:textId="77777777" w:rsidR="007723FC" w:rsidRPr="007723FC" w:rsidRDefault="007723FC" w:rsidP="00A35C53">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Universiteti "Aleksandër Xhuvani";</w:t>
      </w:r>
    </w:p>
    <w:p w14:paraId="68E128AE" w14:textId="77777777" w:rsidR="007723FC" w:rsidRPr="007723FC" w:rsidRDefault="007723FC" w:rsidP="00A35C53">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organizatat e shoqërisë civile;</w:t>
      </w:r>
    </w:p>
    <w:p w14:paraId="20E287C9" w14:textId="77777777" w:rsidR="007723FC" w:rsidRPr="007723FC" w:rsidRDefault="007723FC" w:rsidP="00A35C53">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bizneset lokale;</w:t>
      </w:r>
    </w:p>
    <w:p w14:paraId="2D7FE511" w14:textId="77777777" w:rsidR="007723FC" w:rsidRPr="007723FC" w:rsidRDefault="007723FC" w:rsidP="00A35C53">
      <w:pPr>
        <w:numPr>
          <w:ilvl w:val="0"/>
          <w:numId w:val="50"/>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komuniteti.</w:t>
      </w:r>
    </w:p>
    <w:p w14:paraId="1E8375C0"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Nëpërmjet këtij objektivi synohet:</w:t>
      </w:r>
    </w:p>
    <w:p w14:paraId="3448FF8C" w14:textId="77777777" w:rsidR="007723FC" w:rsidRPr="007723FC" w:rsidRDefault="007723FC" w:rsidP="00A35C53">
      <w:pPr>
        <w:numPr>
          <w:ilvl w:val="0"/>
          <w:numId w:val="51"/>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reduktimi i përdorimit të plastikës njëpërdorimëshe në eventet publike;</w:t>
      </w:r>
    </w:p>
    <w:p w14:paraId="6F806B8F" w14:textId="77777777" w:rsidR="007723FC" w:rsidRPr="007723FC" w:rsidRDefault="007723FC" w:rsidP="00A35C53">
      <w:pPr>
        <w:numPr>
          <w:ilvl w:val="0"/>
          <w:numId w:val="51"/>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zbatimi praktik i kritereve të Prokurimit të Gjelbër;</w:t>
      </w:r>
    </w:p>
    <w:p w14:paraId="2CAB34A7" w14:textId="77777777" w:rsidR="007723FC" w:rsidRPr="007723FC" w:rsidRDefault="007723FC" w:rsidP="00A35C53">
      <w:pPr>
        <w:numPr>
          <w:ilvl w:val="0"/>
          <w:numId w:val="51"/>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rritja e përdorimit të produkteve të ripërdorshme dhe biodegraduese;</w:t>
      </w:r>
    </w:p>
    <w:p w14:paraId="3F0FAD21" w14:textId="77777777" w:rsidR="007723FC" w:rsidRPr="007723FC" w:rsidRDefault="007723FC" w:rsidP="00A35C53">
      <w:pPr>
        <w:numPr>
          <w:ilvl w:val="0"/>
          <w:numId w:val="51"/>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promovimi i ekonomisë qarkulluese në nivel lokal;</w:t>
      </w:r>
    </w:p>
    <w:p w14:paraId="5771A93F" w14:textId="77777777" w:rsidR="007723FC" w:rsidRPr="007723FC" w:rsidRDefault="007723FC" w:rsidP="00A35C53">
      <w:pPr>
        <w:numPr>
          <w:ilvl w:val="0"/>
          <w:numId w:val="51"/>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rritja e ndërgjegjësimit të qytetarëve për konsumin e qëndrueshëm;</w:t>
      </w:r>
    </w:p>
    <w:p w14:paraId="3E76C30F" w14:textId="77777777" w:rsidR="007723FC" w:rsidRPr="007723FC" w:rsidRDefault="007723FC" w:rsidP="00A35C53">
      <w:pPr>
        <w:numPr>
          <w:ilvl w:val="0"/>
          <w:numId w:val="51"/>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 xml:space="preserve">krijimi dhe standardizimi i modelit vendor </w:t>
      </w:r>
      <w:r w:rsidRPr="007723FC">
        <w:rPr>
          <w:rFonts w:ascii="Times New Roman" w:eastAsia="Times New Roman" w:hAnsi="Times New Roman" w:cs="Times New Roman"/>
          <w:b/>
          <w:bCs/>
          <w:sz w:val="24"/>
          <w:szCs w:val="24"/>
        </w:rPr>
        <w:t>"Evente Pa Plastikë"</w:t>
      </w:r>
      <w:r w:rsidRPr="007723FC">
        <w:rPr>
          <w:rFonts w:ascii="Times New Roman" w:eastAsia="Times New Roman" w:hAnsi="Times New Roman" w:cs="Times New Roman"/>
          <w:sz w:val="24"/>
          <w:szCs w:val="24"/>
        </w:rPr>
        <w:t>.</w:t>
      </w:r>
    </w:p>
    <w:p w14:paraId="6D25E2E0"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 xml:space="preserve">Rezultatet do të monitorohen çdo vit nëpërmjet treguesve të performancës (KPI) dhe kuadrit </w:t>
      </w:r>
      <w:r w:rsidRPr="007723FC">
        <w:rPr>
          <w:rFonts w:ascii="Times New Roman" w:eastAsia="Times New Roman" w:hAnsi="Times New Roman" w:cs="Times New Roman"/>
          <w:b/>
          <w:bCs/>
          <w:sz w:val="24"/>
          <w:szCs w:val="24"/>
        </w:rPr>
        <w:t>Monitoring, Evaluation and Learning (MEL)</w:t>
      </w:r>
      <w:r w:rsidRPr="007723FC">
        <w:rPr>
          <w:rFonts w:ascii="Times New Roman" w:eastAsia="Times New Roman" w:hAnsi="Times New Roman" w:cs="Times New Roman"/>
          <w:sz w:val="24"/>
          <w:szCs w:val="24"/>
        </w:rPr>
        <w:t xml:space="preserve"> të projektit BeMed+, duke siguruar ndjekjen e progresit dhe përmirësimin e vazhdueshëm të zbatimit.</w:t>
      </w:r>
    </w:p>
    <w:p w14:paraId="617D8FB4"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 xml:space="preserve">Ky objektiv kontribuon drejtpërdrejt në realizimin e Planit Vendor të Menaxhimit të Mbetjeve 2025–2030, Kontratës së Neutralitetit Klimatik, vizionit </w:t>
      </w:r>
      <w:r w:rsidRPr="007723FC">
        <w:rPr>
          <w:rFonts w:ascii="Times New Roman" w:eastAsia="Times New Roman" w:hAnsi="Times New Roman" w:cs="Times New Roman"/>
          <w:b/>
          <w:bCs/>
          <w:sz w:val="24"/>
          <w:szCs w:val="24"/>
        </w:rPr>
        <w:t>"Elbasani 2030"</w:t>
      </w:r>
      <w:r w:rsidRPr="007723FC">
        <w:rPr>
          <w:rFonts w:ascii="Times New Roman" w:eastAsia="Times New Roman" w:hAnsi="Times New Roman" w:cs="Times New Roman"/>
          <w:sz w:val="24"/>
          <w:szCs w:val="24"/>
        </w:rPr>
        <w:t xml:space="preserve">, si dhe angazhimit të Bashkisë Elbasan si qyteti i parë në Shqipëri i vlerësuar me </w:t>
      </w:r>
      <w:r w:rsidRPr="007723FC">
        <w:rPr>
          <w:rFonts w:ascii="Times New Roman" w:eastAsia="Times New Roman" w:hAnsi="Times New Roman" w:cs="Times New Roman"/>
          <w:b/>
          <w:bCs/>
          <w:sz w:val="24"/>
          <w:szCs w:val="24"/>
        </w:rPr>
        <w:t>EU Mission Label</w:t>
      </w:r>
      <w:r w:rsidRPr="007723FC">
        <w:rPr>
          <w:rFonts w:ascii="Times New Roman" w:eastAsia="Times New Roman" w:hAnsi="Times New Roman" w:cs="Times New Roman"/>
          <w:sz w:val="24"/>
          <w:szCs w:val="24"/>
        </w:rPr>
        <w:t>, duke mbështetur tranzicionin drejt neutralitetit klimatik, ekonomisë qarkulluese dhe zhvillimit të qëndrueshëm.</w:t>
      </w:r>
    </w:p>
    <w:p w14:paraId="28FECEA0"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 xml:space="preserve">Deri në vitin 2030 synohet që të gjitha aktivitetet kryesore publike të organizuara nga Bashkia Elbasan të zbatojnë standardet </w:t>
      </w:r>
      <w:r w:rsidRPr="007723FC">
        <w:rPr>
          <w:rFonts w:ascii="Times New Roman" w:eastAsia="Times New Roman" w:hAnsi="Times New Roman" w:cs="Times New Roman"/>
          <w:b/>
          <w:bCs/>
          <w:sz w:val="24"/>
          <w:szCs w:val="24"/>
        </w:rPr>
        <w:t>"Evente Pa Plastikë"</w:t>
      </w:r>
      <w:r w:rsidRPr="007723FC">
        <w:rPr>
          <w:rFonts w:ascii="Times New Roman" w:eastAsia="Times New Roman" w:hAnsi="Times New Roman" w:cs="Times New Roman"/>
          <w:sz w:val="24"/>
          <w:szCs w:val="24"/>
        </w:rPr>
        <w:t>, duke shërbyer si model për institucionet publike, bizneset, organizatat dhe komunitetin lokal.</w:t>
      </w:r>
    </w:p>
    <w:p w14:paraId="4897D471" w14:textId="77777777" w:rsidR="0040762D" w:rsidRPr="0040762D" w:rsidRDefault="0040762D" w:rsidP="0040762D">
      <w:pPr>
        <w:spacing w:before="100" w:beforeAutospacing="1" w:after="100" w:afterAutospacing="1" w:line="240" w:lineRule="auto"/>
        <w:outlineLvl w:val="1"/>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OBJEKTIVI 4.1</w:t>
      </w:r>
    </w:p>
    <w:p w14:paraId="03BDC879" w14:textId="6C32C64E" w:rsidR="0040762D" w:rsidRPr="0040762D" w:rsidRDefault="007723FC" w:rsidP="0040762D">
      <w:pPr>
        <w:spacing w:before="100" w:beforeAutospacing="1" w:after="100" w:afterAutospacing="1" w:line="240" w:lineRule="auto"/>
        <w:outlineLvl w:val="2"/>
        <w:rPr>
          <w:rFonts w:ascii="Times New Roman" w:eastAsia="Times New Roman" w:hAnsi="Times New Roman" w:cs="Times New Roman"/>
          <w:b/>
          <w:bCs/>
          <w:sz w:val="24"/>
          <w:szCs w:val="24"/>
        </w:rPr>
      </w:pPr>
      <w:r w:rsidRPr="007723FC">
        <w:rPr>
          <w:rFonts w:ascii="Times New Roman" w:hAnsi="Times New Roman" w:cs="Times New Roman"/>
          <w:sz w:val="24"/>
          <w:szCs w:val="24"/>
        </w:rPr>
        <w:t>Zhvillimi dhe zgjerimi i modelit "Shkolla Pa Plastikë", në mbështetje të sistemit gradual të ndarjes në burim të parashikuar në Planin Vendor të Menaxhimit të Mbetjeve 2025–2030</w:t>
      </w:r>
    </w:p>
    <w:tbl>
      <w:tblPr>
        <w:tblStyle w:val="TableGrid"/>
        <w:tblW w:w="0" w:type="auto"/>
        <w:tblLook w:val="04A0" w:firstRow="1" w:lastRow="0" w:firstColumn="1" w:lastColumn="0" w:noHBand="0" w:noVBand="1"/>
      </w:tblPr>
      <w:tblGrid>
        <w:gridCol w:w="3274"/>
        <w:gridCol w:w="1998"/>
        <w:gridCol w:w="1576"/>
        <w:gridCol w:w="2502"/>
      </w:tblGrid>
      <w:tr w:rsidR="0040762D" w:rsidRPr="0040762D" w14:paraId="2DF0A89B" w14:textId="77777777" w:rsidTr="00FA720C">
        <w:tc>
          <w:tcPr>
            <w:tcW w:w="0" w:type="auto"/>
            <w:hideMark/>
          </w:tcPr>
          <w:p w14:paraId="22C08022"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Masat dhe aktivitetet</w:t>
            </w:r>
          </w:p>
        </w:tc>
        <w:tc>
          <w:tcPr>
            <w:tcW w:w="0" w:type="auto"/>
            <w:hideMark/>
          </w:tcPr>
          <w:p w14:paraId="4E005857"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Institucioni përgjegjës</w:t>
            </w:r>
          </w:p>
        </w:tc>
        <w:tc>
          <w:tcPr>
            <w:tcW w:w="0" w:type="auto"/>
            <w:hideMark/>
          </w:tcPr>
          <w:p w14:paraId="7E49E016"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Afati</w:t>
            </w:r>
          </w:p>
        </w:tc>
        <w:tc>
          <w:tcPr>
            <w:tcW w:w="0" w:type="auto"/>
            <w:hideMark/>
          </w:tcPr>
          <w:p w14:paraId="7326AE11" w14:textId="77777777" w:rsidR="0040762D" w:rsidRPr="0040762D" w:rsidRDefault="0040762D" w:rsidP="0040762D">
            <w:pPr>
              <w:jc w:val="center"/>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Rezultatet/Produktet</w:t>
            </w:r>
          </w:p>
        </w:tc>
      </w:tr>
      <w:tr w:rsidR="0040762D" w:rsidRPr="0040762D" w14:paraId="3024145C" w14:textId="77777777" w:rsidTr="00FA720C">
        <w:tc>
          <w:tcPr>
            <w:tcW w:w="0" w:type="auto"/>
            <w:hideMark/>
          </w:tcPr>
          <w:p w14:paraId="0481017A"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Akt.2.1.1</w:t>
            </w:r>
            <w:r w:rsidRPr="0040762D">
              <w:rPr>
                <w:rFonts w:ascii="Times New Roman" w:eastAsia="Times New Roman" w:hAnsi="Times New Roman" w:cs="Times New Roman"/>
                <w:sz w:val="24"/>
                <w:szCs w:val="24"/>
              </w:rPr>
              <w:t xml:space="preserve"> Përzgjedhja e shkollave pjesëmarrëse në program</w:t>
            </w:r>
          </w:p>
        </w:tc>
        <w:tc>
          <w:tcPr>
            <w:tcW w:w="0" w:type="auto"/>
            <w:hideMark/>
          </w:tcPr>
          <w:p w14:paraId="64225D84"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 Drejtoria e Mjedisit, ZVA, INCA</w:t>
            </w:r>
          </w:p>
        </w:tc>
        <w:tc>
          <w:tcPr>
            <w:tcW w:w="0" w:type="auto"/>
            <w:hideMark/>
          </w:tcPr>
          <w:p w14:paraId="156A73A3"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2026</w:t>
            </w:r>
          </w:p>
        </w:tc>
        <w:tc>
          <w:tcPr>
            <w:tcW w:w="0" w:type="auto"/>
            <w:hideMark/>
          </w:tcPr>
          <w:p w14:paraId="2FE2F029"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Lista e shkollave pjesëmarrëse</w:t>
            </w:r>
          </w:p>
        </w:tc>
      </w:tr>
      <w:tr w:rsidR="0040762D" w:rsidRPr="0040762D" w14:paraId="629FB3E0" w14:textId="77777777" w:rsidTr="00FA720C">
        <w:tc>
          <w:tcPr>
            <w:tcW w:w="0" w:type="auto"/>
            <w:hideMark/>
          </w:tcPr>
          <w:p w14:paraId="732DE17D"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Akt.2.1.2</w:t>
            </w:r>
            <w:r w:rsidRPr="0040762D">
              <w:rPr>
                <w:rFonts w:ascii="Times New Roman" w:eastAsia="Times New Roman" w:hAnsi="Times New Roman" w:cs="Times New Roman"/>
                <w:sz w:val="24"/>
                <w:szCs w:val="24"/>
              </w:rPr>
              <w:t xml:space="preserve"> Hartimi i kritereve dhe standardeve të modelit "Shkolla Pa Plastikë"</w:t>
            </w:r>
          </w:p>
        </w:tc>
        <w:tc>
          <w:tcPr>
            <w:tcW w:w="0" w:type="auto"/>
            <w:hideMark/>
          </w:tcPr>
          <w:p w14:paraId="423070F8"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 INCA</w:t>
            </w:r>
          </w:p>
        </w:tc>
        <w:tc>
          <w:tcPr>
            <w:tcW w:w="0" w:type="auto"/>
            <w:hideMark/>
          </w:tcPr>
          <w:p w14:paraId="576ABDF9"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2026</w:t>
            </w:r>
          </w:p>
        </w:tc>
        <w:tc>
          <w:tcPr>
            <w:tcW w:w="0" w:type="auto"/>
            <w:hideMark/>
          </w:tcPr>
          <w:p w14:paraId="3506D82B"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Kriteret e miratuara</w:t>
            </w:r>
          </w:p>
        </w:tc>
      </w:tr>
      <w:tr w:rsidR="0040762D" w:rsidRPr="0040762D" w14:paraId="7BEC34B4" w14:textId="77777777" w:rsidTr="00FA720C">
        <w:tc>
          <w:tcPr>
            <w:tcW w:w="0" w:type="auto"/>
            <w:hideMark/>
          </w:tcPr>
          <w:p w14:paraId="23C47271"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Akt.2.1.3</w:t>
            </w:r>
            <w:r w:rsidRPr="0040762D">
              <w:rPr>
                <w:rFonts w:ascii="Times New Roman" w:eastAsia="Times New Roman" w:hAnsi="Times New Roman" w:cs="Times New Roman"/>
                <w:sz w:val="24"/>
                <w:szCs w:val="24"/>
              </w:rPr>
              <w:t xml:space="preserve"> Vendosja e sistemeve të ndarjes në burim dhe infrastrukturës mbështetëse në shkolla</w:t>
            </w:r>
          </w:p>
        </w:tc>
        <w:tc>
          <w:tcPr>
            <w:tcW w:w="0" w:type="auto"/>
            <w:hideMark/>
          </w:tcPr>
          <w:p w14:paraId="42671944"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w:t>
            </w:r>
          </w:p>
        </w:tc>
        <w:tc>
          <w:tcPr>
            <w:tcW w:w="0" w:type="auto"/>
            <w:hideMark/>
          </w:tcPr>
          <w:p w14:paraId="084112BC"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2026–2027</w:t>
            </w:r>
          </w:p>
        </w:tc>
        <w:tc>
          <w:tcPr>
            <w:tcW w:w="0" w:type="auto"/>
            <w:hideMark/>
          </w:tcPr>
          <w:p w14:paraId="43785F48"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Sisteme funksionale</w:t>
            </w:r>
          </w:p>
        </w:tc>
      </w:tr>
      <w:tr w:rsidR="0040762D" w:rsidRPr="0040762D" w14:paraId="0857772A" w14:textId="77777777" w:rsidTr="00FA720C">
        <w:tc>
          <w:tcPr>
            <w:tcW w:w="0" w:type="auto"/>
            <w:hideMark/>
          </w:tcPr>
          <w:p w14:paraId="2FAEDEA5"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Akt.2.1.4</w:t>
            </w:r>
            <w:r w:rsidRPr="0040762D">
              <w:rPr>
                <w:rFonts w:ascii="Times New Roman" w:eastAsia="Times New Roman" w:hAnsi="Times New Roman" w:cs="Times New Roman"/>
                <w:sz w:val="24"/>
                <w:szCs w:val="24"/>
              </w:rPr>
              <w:t xml:space="preserve"> Organizimi i aktiviteteve praktike për reduktimin e plastikës, ripërdorimin dhe riciklimin</w:t>
            </w:r>
          </w:p>
        </w:tc>
        <w:tc>
          <w:tcPr>
            <w:tcW w:w="0" w:type="auto"/>
            <w:hideMark/>
          </w:tcPr>
          <w:p w14:paraId="62A02027"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Shkollat, Bashkia Elbasan</w:t>
            </w:r>
          </w:p>
        </w:tc>
        <w:tc>
          <w:tcPr>
            <w:tcW w:w="0" w:type="auto"/>
            <w:hideMark/>
          </w:tcPr>
          <w:p w14:paraId="33FE6B8F"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Vazhdueshëm</w:t>
            </w:r>
          </w:p>
        </w:tc>
        <w:tc>
          <w:tcPr>
            <w:tcW w:w="0" w:type="auto"/>
            <w:hideMark/>
          </w:tcPr>
          <w:p w14:paraId="42711C4C"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Aktivitete të realizuara</w:t>
            </w:r>
          </w:p>
        </w:tc>
      </w:tr>
      <w:tr w:rsidR="0040762D" w:rsidRPr="0040762D" w14:paraId="67FCDC7F" w14:textId="77777777" w:rsidTr="00FA720C">
        <w:tc>
          <w:tcPr>
            <w:tcW w:w="0" w:type="auto"/>
            <w:hideMark/>
          </w:tcPr>
          <w:p w14:paraId="1E833AC9"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Akt.2.1.5</w:t>
            </w:r>
            <w:r w:rsidRPr="0040762D">
              <w:rPr>
                <w:rFonts w:ascii="Times New Roman" w:eastAsia="Times New Roman" w:hAnsi="Times New Roman" w:cs="Times New Roman"/>
                <w:sz w:val="24"/>
                <w:szCs w:val="24"/>
              </w:rPr>
              <w:t xml:space="preserve"> Monitorimi dhe vlerësimi vjetor i performancës së shkollave sipas treguesve të performancës dhe kuadrit MEL</w:t>
            </w:r>
          </w:p>
        </w:tc>
        <w:tc>
          <w:tcPr>
            <w:tcW w:w="0" w:type="auto"/>
            <w:hideMark/>
          </w:tcPr>
          <w:p w14:paraId="2B72F129"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 INCA</w:t>
            </w:r>
          </w:p>
        </w:tc>
        <w:tc>
          <w:tcPr>
            <w:tcW w:w="0" w:type="auto"/>
            <w:hideMark/>
          </w:tcPr>
          <w:p w14:paraId="739A77F3"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Çdo vit</w:t>
            </w:r>
          </w:p>
        </w:tc>
        <w:tc>
          <w:tcPr>
            <w:tcW w:w="0" w:type="auto"/>
            <w:hideMark/>
          </w:tcPr>
          <w:p w14:paraId="07F89F1D"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Raporte vlerësimi</w:t>
            </w:r>
          </w:p>
        </w:tc>
      </w:tr>
      <w:tr w:rsidR="0040762D" w:rsidRPr="0040762D" w14:paraId="295EDA05" w14:textId="77777777" w:rsidTr="00FA720C">
        <w:tc>
          <w:tcPr>
            <w:tcW w:w="0" w:type="auto"/>
            <w:hideMark/>
          </w:tcPr>
          <w:p w14:paraId="6AA3E07B"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b/>
                <w:bCs/>
                <w:sz w:val="24"/>
                <w:szCs w:val="24"/>
              </w:rPr>
              <w:t>Akt.2.1.6</w:t>
            </w:r>
            <w:r w:rsidRPr="0040762D">
              <w:rPr>
                <w:rFonts w:ascii="Times New Roman" w:eastAsia="Times New Roman" w:hAnsi="Times New Roman" w:cs="Times New Roman"/>
                <w:sz w:val="24"/>
                <w:szCs w:val="24"/>
              </w:rPr>
              <w:t xml:space="preserve"> Certifikimi dhe promovimi i shkollave me performancën më të mirë</w:t>
            </w:r>
          </w:p>
        </w:tc>
        <w:tc>
          <w:tcPr>
            <w:tcW w:w="0" w:type="auto"/>
            <w:hideMark/>
          </w:tcPr>
          <w:p w14:paraId="2BE7C18D"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Bashkia Elbasan, INCA</w:t>
            </w:r>
          </w:p>
        </w:tc>
        <w:tc>
          <w:tcPr>
            <w:tcW w:w="0" w:type="auto"/>
            <w:hideMark/>
          </w:tcPr>
          <w:p w14:paraId="74F90327"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Çdo vit</w:t>
            </w:r>
          </w:p>
        </w:tc>
        <w:tc>
          <w:tcPr>
            <w:tcW w:w="0" w:type="auto"/>
            <w:hideMark/>
          </w:tcPr>
          <w:p w14:paraId="0FFAF392" w14:textId="77777777" w:rsidR="0040762D" w:rsidRPr="0040762D" w:rsidRDefault="0040762D" w:rsidP="0040762D">
            <w:pPr>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Certifikata dhe vlerësime</w:t>
            </w:r>
          </w:p>
        </w:tc>
      </w:tr>
    </w:tbl>
    <w:p w14:paraId="36DEAB36" w14:textId="77777777" w:rsidR="0040762D" w:rsidRPr="0040762D" w:rsidRDefault="0040762D" w:rsidP="0040762D">
      <w:pPr>
        <w:spacing w:before="100" w:beforeAutospacing="1" w:after="100" w:afterAutospacing="1" w:line="240" w:lineRule="auto"/>
        <w:outlineLvl w:val="2"/>
        <w:rPr>
          <w:rFonts w:ascii="Times New Roman" w:eastAsia="Times New Roman" w:hAnsi="Times New Roman" w:cs="Times New Roman"/>
          <w:b/>
          <w:bCs/>
          <w:sz w:val="24"/>
          <w:szCs w:val="24"/>
        </w:rPr>
      </w:pPr>
      <w:r w:rsidRPr="0040762D">
        <w:rPr>
          <w:rFonts w:ascii="Times New Roman" w:eastAsia="Times New Roman" w:hAnsi="Times New Roman" w:cs="Times New Roman"/>
          <w:b/>
          <w:bCs/>
          <w:sz w:val="24"/>
          <w:szCs w:val="24"/>
        </w:rPr>
        <w:t>Përshkrimi</w:t>
      </w:r>
    </w:p>
    <w:p w14:paraId="175B15B4"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Institucionet arsimore përfaqësojnë mjedisin më të rëndësishëm për krijimin e një kulture të qëndrueshme mjedisore dhe për ndryshimin afatgjatë të sjelljeve të brezave të rinj. Me mbi 20,000 fëmijë, nxënës dhe studentë, sistemi arsimor i Bashkisë Elbasan ka potencial të lartë për të promovuar reduktimin e mbetjeve, ekonominë qarkulluese dhe mbrojtjen e mjedisit.</w:t>
      </w:r>
    </w:p>
    <w:p w14:paraId="1C5C6120"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Në përputhje me </w:t>
      </w:r>
      <w:r w:rsidRPr="0040762D">
        <w:rPr>
          <w:rFonts w:ascii="Times New Roman" w:eastAsia="Times New Roman" w:hAnsi="Times New Roman" w:cs="Times New Roman"/>
          <w:b/>
          <w:bCs/>
          <w:sz w:val="24"/>
          <w:szCs w:val="24"/>
        </w:rPr>
        <w:t>Planin Vendor të Menaxhimit të Mbetjeve 2025–2030</w:t>
      </w:r>
      <w:r w:rsidRPr="0040762D">
        <w:rPr>
          <w:rFonts w:ascii="Times New Roman" w:eastAsia="Times New Roman" w:hAnsi="Times New Roman" w:cs="Times New Roman"/>
          <w:sz w:val="24"/>
          <w:szCs w:val="24"/>
        </w:rPr>
        <w:t xml:space="preserve">, </w:t>
      </w:r>
      <w:r w:rsidRPr="0040762D">
        <w:rPr>
          <w:rFonts w:ascii="Times New Roman" w:eastAsia="Times New Roman" w:hAnsi="Times New Roman" w:cs="Times New Roman"/>
          <w:b/>
          <w:bCs/>
          <w:sz w:val="24"/>
          <w:szCs w:val="24"/>
        </w:rPr>
        <w:t>Kontratën e Neutralitetit Klimatik</w:t>
      </w:r>
      <w:r w:rsidRPr="0040762D">
        <w:rPr>
          <w:rFonts w:ascii="Times New Roman" w:eastAsia="Times New Roman" w:hAnsi="Times New Roman" w:cs="Times New Roman"/>
          <w:sz w:val="24"/>
          <w:szCs w:val="24"/>
        </w:rPr>
        <w:t xml:space="preserve">, vizionin </w:t>
      </w:r>
      <w:r w:rsidRPr="0040762D">
        <w:rPr>
          <w:rFonts w:ascii="Times New Roman" w:eastAsia="Times New Roman" w:hAnsi="Times New Roman" w:cs="Times New Roman"/>
          <w:b/>
          <w:bCs/>
          <w:sz w:val="24"/>
          <w:szCs w:val="24"/>
        </w:rPr>
        <w:t>"Elbasani 2030"</w:t>
      </w:r>
      <w:r w:rsidRPr="0040762D">
        <w:rPr>
          <w:rFonts w:ascii="Times New Roman" w:eastAsia="Times New Roman" w:hAnsi="Times New Roman" w:cs="Times New Roman"/>
          <w:sz w:val="24"/>
          <w:szCs w:val="24"/>
        </w:rPr>
        <w:t xml:space="preserve"> dhe projektin </w:t>
      </w:r>
      <w:r w:rsidRPr="0040762D">
        <w:rPr>
          <w:rFonts w:ascii="Times New Roman" w:eastAsia="Times New Roman" w:hAnsi="Times New Roman" w:cs="Times New Roman"/>
          <w:b/>
          <w:bCs/>
          <w:sz w:val="24"/>
          <w:szCs w:val="24"/>
        </w:rPr>
        <w:t>BeMed+</w:t>
      </w:r>
      <w:r w:rsidRPr="0040762D">
        <w:rPr>
          <w:rFonts w:ascii="Times New Roman" w:eastAsia="Times New Roman" w:hAnsi="Times New Roman" w:cs="Times New Roman"/>
          <w:sz w:val="24"/>
          <w:szCs w:val="24"/>
        </w:rPr>
        <w:t xml:space="preserve">, Bashkia Elbasan do të zhvillojë modelin </w:t>
      </w:r>
      <w:r w:rsidRPr="0040762D">
        <w:rPr>
          <w:rFonts w:ascii="Times New Roman" w:eastAsia="Times New Roman" w:hAnsi="Times New Roman" w:cs="Times New Roman"/>
          <w:b/>
          <w:bCs/>
          <w:sz w:val="24"/>
          <w:szCs w:val="24"/>
        </w:rPr>
        <w:t>"Shkolla Pa Plastikë"</w:t>
      </w:r>
      <w:r w:rsidRPr="0040762D">
        <w:rPr>
          <w:rFonts w:ascii="Times New Roman" w:eastAsia="Times New Roman" w:hAnsi="Times New Roman" w:cs="Times New Roman"/>
          <w:sz w:val="24"/>
          <w:szCs w:val="24"/>
        </w:rPr>
        <w:t>, si një praktikë e mirë vendore që do të zbatohet gradualisht në institucionet arsimore.</w:t>
      </w:r>
    </w:p>
    <w:p w14:paraId="1F06CE16"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Modeli do të fokusohet jo vetëm në riciklim, por në radhë të parë në </w:t>
      </w:r>
      <w:r w:rsidRPr="0040762D">
        <w:rPr>
          <w:rFonts w:ascii="Times New Roman" w:eastAsia="Times New Roman" w:hAnsi="Times New Roman" w:cs="Times New Roman"/>
          <w:b/>
          <w:bCs/>
          <w:sz w:val="24"/>
          <w:szCs w:val="24"/>
        </w:rPr>
        <w:t>parandalimin dhe reduktimin e përdorimit të plastikës</w:t>
      </w:r>
      <w:r w:rsidRPr="0040762D">
        <w:rPr>
          <w:rFonts w:ascii="Times New Roman" w:eastAsia="Times New Roman" w:hAnsi="Times New Roman" w:cs="Times New Roman"/>
          <w:sz w:val="24"/>
          <w:szCs w:val="24"/>
        </w:rPr>
        <w:t>, në përputhje me hierarkinë evropiane të menaxhimit të mbetjeve.</w:t>
      </w:r>
    </w:p>
    <w:p w14:paraId="631CE414"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Në kuadër të projektit </w:t>
      </w:r>
      <w:r w:rsidRPr="0040762D">
        <w:rPr>
          <w:rFonts w:ascii="Times New Roman" w:eastAsia="Times New Roman" w:hAnsi="Times New Roman" w:cs="Times New Roman"/>
          <w:b/>
          <w:bCs/>
          <w:sz w:val="24"/>
          <w:szCs w:val="24"/>
        </w:rPr>
        <w:t>BeMed+</w:t>
      </w:r>
      <w:r w:rsidRPr="0040762D">
        <w:rPr>
          <w:rFonts w:ascii="Times New Roman" w:eastAsia="Times New Roman" w:hAnsi="Times New Roman" w:cs="Times New Roman"/>
          <w:sz w:val="24"/>
          <w:szCs w:val="24"/>
        </w:rPr>
        <w:t xml:space="preserve">, gjatë periudhës </w:t>
      </w:r>
      <w:r w:rsidRPr="0040762D">
        <w:rPr>
          <w:rFonts w:ascii="Times New Roman" w:eastAsia="Times New Roman" w:hAnsi="Times New Roman" w:cs="Times New Roman"/>
          <w:b/>
          <w:bCs/>
          <w:sz w:val="24"/>
          <w:szCs w:val="24"/>
        </w:rPr>
        <w:t>2026–2027</w:t>
      </w:r>
      <w:r w:rsidRPr="0040762D">
        <w:rPr>
          <w:rFonts w:ascii="Times New Roman" w:eastAsia="Times New Roman" w:hAnsi="Times New Roman" w:cs="Times New Roman"/>
          <w:sz w:val="24"/>
          <w:szCs w:val="24"/>
        </w:rPr>
        <w:t xml:space="preserve">, do të krijohen modelet e para pilote në shkollat përfituese, përmes instalimit të sistemeve të ndarjes në burim, zhvillimit të aktiviteteve edukative dhe testimit të kritereve të vlerësimit. Duke filluar nga viti </w:t>
      </w:r>
      <w:r w:rsidRPr="0040762D">
        <w:rPr>
          <w:rFonts w:ascii="Times New Roman" w:eastAsia="Times New Roman" w:hAnsi="Times New Roman" w:cs="Times New Roman"/>
          <w:b/>
          <w:bCs/>
          <w:sz w:val="24"/>
          <w:szCs w:val="24"/>
        </w:rPr>
        <w:t>2028</w:t>
      </w:r>
      <w:r w:rsidRPr="0040762D">
        <w:rPr>
          <w:rFonts w:ascii="Times New Roman" w:eastAsia="Times New Roman" w:hAnsi="Times New Roman" w:cs="Times New Roman"/>
          <w:sz w:val="24"/>
          <w:szCs w:val="24"/>
        </w:rPr>
        <w:t xml:space="preserve">, Bashkia Elbasan do ta zgjerojë gradualisht modelin në institucionet e tjera arsimore deri në vitin </w:t>
      </w:r>
      <w:r w:rsidRPr="0040762D">
        <w:rPr>
          <w:rFonts w:ascii="Times New Roman" w:eastAsia="Times New Roman" w:hAnsi="Times New Roman" w:cs="Times New Roman"/>
          <w:b/>
          <w:bCs/>
          <w:sz w:val="24"/>
          <w:szCs w:val="24"/>
        </w:rPr>
        <w:t>2030</w:t>
      </w:r>
      <w:r w:rsidRPr="0040762D">
        <w:rPr>
          <w:rFonts w:ascii="Times New Roman" w:eastAsia="Times New Roman" w:hAnsi="Times New Roman" w:cs="Times New Roman"/>
          <w:sz w:val="24"/>
          <w:szCs w:val="24"/>
        </w:rPr>
        <w:t>, si pjesë e politikave të saj afatgjata për ekonominë qarkulluese.</w:t>
      </w:r>
    </w:p>
    <w:p w14:paraId="6666B50C"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Modeli do të bazohet në:</w:t>
      </w:r>
    </w:p>
    <w:p w14:paraId="0D3C68C6" w14:textId="77777777" w:rsidR="0040762D" w:rsidRPr="0040762D" w:rsidRDefault="0040762D" w:rsidP="00A35C53">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reduktimin e përdorimit të plastikës njëpërdorimëshe;</w:t>
      </w:r>
    </w:p>
    <w:p w14:paraId="618C3E7B" w14:textId="77777777" w:rsidR="0040762D" w:rsidRPr="0040762D" w:rsidRDefault="0040762D" w:rsidP="00A35C53">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ndarjen në burim të mbetjeve;</w:t>
      </w:r>
    </w:p>
    <w:p w14:paraId="5C45EA9F" w14:textId="77777777" w:rsidR="0040762D" w:rsidRPr="0040762D" w:rsidRDefault="0040762D" w:rsidP="00A35C53">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grumbullimin e tapave dhe shisheve plastike;</w:t>
      </w:r>
    </w:p>
    <w:p w14:paraId="0146ABDC" w14:textId="77777777" w:rsidR="0040762D" w:rsidRPr="0040762D" w:rsidRDefault="0040762D" w:rsidP="00A35C53">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ripërdorimin dhe riciklimin;</w:t>
      </w:r>
    </w:p>
    <w:p w14:paraId="0F3BBF16" w14:textId="77777777" w:rsidR="0040762D" w:rsidRPr="0040762D" w:rsidRDefault="0040762D" w:rsidP="00A35C53">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edukimin mjedisor;</w:t>
      </w:r>
    </w:p>
    <w:p w14:paraId="021E7043" w14:textId="77777777" w:rsidR="0040762D" w:rsidRPr="0040762D" w:rsidRDefault="0040762D" w:rsidP="00A35C53">
      <w:pPr>
        <w:numPr>
          <w:ilvl w:val="0"/>
          <w:numId w:val="39"/>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pjesëmarrjen aktive të nxënësve, mësuesve dhe prindërve.</w:t>
      </w:r>
    </w:p>
    <w:p w14:paraId="64C55AF8"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Shkollat do të monitorohen çdo vit mbi bazën e treguesve të performancës mjedisore dhe kuadrit </w:t>
      </w:r>
      <w:r w:rsidRPr="0040762D">
        <w:rPr>
          <w:rFonts w:ascii="Times New Roman" w:eastAsia="Times New Roman" w:hAnsi="Times New Roman" w:cs="Times New Roman"/>
          <w:b/>
          <w:bCs/>
          <w:sz w:val="24"/>
          <w:szCs w:val="24"/>
        </w:rPr>
        <w:t>Monitoring, Evaluation and Learning (MEL)</w:t>
      </w:r>
      <w:r w:rsidRPr="0040762D">
        <w:rPr>
          <w:rFonts w:ascii="Times New Roman" w:eastAsia="Times New Roman" w:hAnsi="Times New Roman" w:cs="Times New Roman"/>
          <w:sz w:val="24"/>
          <w:szCs w:val="24"/>
        </w:rPr>
        <w:t>, duke mundësuar matjen e progresit dhe përmirësimin e vazhdueshëm të modelit.</w:t>
      </w:r>
    </w:p>
    <w:p w14:paraId="023FCD21"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Nëpërmjet këtij objektivi synohet:</w:t>
      </w:r>
    </w:p>
    <w:p w14:paraId="64AD226F" w14:textId="77777777" w:rsidR="0040762D" w:rsidRPr="0040762D" w:rsidRDefault="0040762D" w:rsidP="00A35C53">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reduktimi gradual i përdorimit të plastikës në institucionet arsimore;</w:t>
      </w:r>
    </w:p>
    <w:p w14:paraId="610EE60C" w14:textId="77777777" w:rsidR="0040762D" w:rsidRPr="0040762D" w:rsidRDefault="0040762D" w:rsidP="00A35C53">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krijimi i kulturës së parandalimit të mbetjeve dhe konsumit të qëndrueshëm;</w:t>
      </w:r>
    </w:p>
    <w:p w14:paraId="139C5685" w14:textId="77777777" w:rsidR="0040762D" w:rsidRPr="0040762D" w:rsidRDefault="0040762D" w:rsidP="00A35C53">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rritja e ndarjes në burim dhe riciklimit;</w:t>
      </w:r>
    </w:p>
    <w:p w14:paraId="6FAFDEF7" w14:textId="77777777" w:rsidR="0040762D" w:rsidRPr="0040762D" w:rsidRDefault="0040762D" w:rsidP="00A35C53">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përfshirja aktive e komunitetit shkollor;</w:t>
      </w:r>
    </w:p>
    <w:p w14:paraId="4909A1D7" w14:textId="77777777" w:rsidR="0040762D" w:rsidRPr="0040762D" w:rsidRDefault="0040762D" w:rsidP="00A35C53">
      <w:pPr>
        <w:numPr>
          <w:ilvl w:val="0"/>
          <w:numId w:val="40"/>
        </w:num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krijimi i një modeli të qëndrueshëm që mund të replikohet në të gjitha institucionet arsimore të Bashkisë Elbasan.</w:t>
      </w:r>
    </w:p>
    <w:p w14:paraId="1192958B"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Ky objektiv kontribuon drejtpërdrejt në realizimin e </w:t>
      </w:r>
      <w:r w:rsidRPr="0040762D">
        <w:rPr>
          <w:rFonts w:ascii="Times New Roman" w:eastAsia="Times New Roman" w:hAnsi="Times New Roman" w:cs="Times New Roman"/>
          <w:b/>
          <w:bCs/>
          <w:sz w:val="24"/>
          <w:szCs w:val="24"/>
        </w:rPr>
        <w:t>Planit Vendor të Menaxhimit të Mbetjeve 2025–2030</w:t>
      </w:r>
      <w:r w:rsidRPr="0040762D">
        <w:rPr>
          <w:rFonts w:ascii="Times New Roman" w:eastAsia="Times New Roman" w:hAnsi="Times New Roman" w:cs="Times New Roman"/>
          <w:sz w:val="24"/>
          <w:szCs w:val="24"/>
        </w:rPr>
        <w:t xml:space="preserve">, objektivave të ekonomisë qarkulluese, </w:t>
      </w:r>
      <w:r w:rsidRPr="0040762D">
        <w:rPr>
          <w:rFonts w:ascii="Times New Roman" w:eastAsia="Times New Roman" w:hAnsi="Times New Roman" w:cs="Times New Roman"/>
          <w:b/>
          <w:bCs/>
          <w:sz w:val="24"/>
          <w:szCs w:val="24"/>
        </w:rPr>
        <w:t>Kontratës së Neutralitetit Klimatik</w:t>
      </w:r>
      <w:r w:rsidRPr="0040762D">
        <w:rPr>
          <w:rFonts w:ascii="Times New Roman" w:eastAsia="Times New Roman" w:hAnsi="Times New Roman" w:cs="Times New Roman"/>
          <w:sz w:val="24"/>
          <w:szCs w:val="24"/>
        </w:rPr>
        <w:t xml:space="preserve"> dhe vizionit </w:t>
      </w:r>
      <w:r w:rsidRPr="0040762D">
        <w:rPr>
          <w:rFonts w:ascii="Times New Roman" w:eastAsia="Times New Roman" w:hAnsi="Times New Roman" w:cs="Times New Roman"/>
          <w:b/>
          <w:bCs/>
          <w:sz w:val="24"/>
          <w:szCs w:val="24"/>
        </w:rPr>
        <w:t>"Elbasani 2030"</w:t>
      </w:r>
      <w:r w:rsidRPr="0040762D">
        <w:rPr>
          <w:rFonts w:ascii="Times New Roman" w:eastAsia="Times New Roman" w:hAnsi="Times New Roman" w:cs="Times New Roman"/>
          <w:sz w:val="24"/>
          <w:szCs w:val="24"/>
        </w:rPr>
        <w:t xml:space="preserve">, duke mbështetur gjithashtu angazhimin e Bashkisë Elbasan si qyteti i parë në Shqipëri me </w:t>
      </w:r>
      <w:r w:rsidRPr="0040762D">
        <w:rPr>
          <w:rFonts w:ascii="Times New Roman" w:eastAsia="Times New Roman" w:hAnsi="Times New Roman" w:cs="Times New Roman"/>
          <w:b/>
          <w:bCs/>
          <w:sz w:val="24"/>
          <w:szCs w:val="24"/>
        </w:rPr>
        <w:t>EU Mission Label</w:t>
      </w:r>
      <w:r w:rsidRPr="0040762D">
        <w:rPr>
          <w:rFonts w:ascii="Times New Roman" w:eastAsia="Times New Roman" w:hAnsi="Times New Roman" w:cs="Times New Roman"/>
          <w:sz w:val="24"/>
          <w:szCs w:val="24"/>
        </w:rPr>
        <w:t>.</w:t>
      </w:r>
    </w:p>
    <w:p w14:paraId="3F7FA035" w14:textId="77777777" w:rsidR="0040762D" w:rsidRPr="0040762D" w:rsidRDefault="0040762D" w:rsidP="0040762D">
      <w:pPr>
        <w:spacing w:before="100" w:beforeAutospacing="1" w:after="100" w:afterAutospacing="1" w:line="240" w:lineRule="auto"/>
        <w:rPr>
          <w:rFonts w:ascii="Times New Roman" w:eastAsia="Times New Roman" w:hAnsi="Times New Roman" w:cs="Times New Roman"/>
          <w:sz w:val="24"/>
          <w:szCs w:val="24"/>
        </w:rPr>
      </w:pPr>
      <w:r w:rsidRPr="0040762D">
        <w:rPr>
          <w:rFonts w:ascii="Times New Roman" w:eastAsia="Times New Roman" w:hAnsi="Times New Roman" w:cs="Times New Roman"/>
          <w:sz w:val="24"/>
          <w:szCs w:val="24"/>
        </w:rPr>
        <w:t xml:space="preserve">Deri në vitin </w:t>
      </w:r>
      <w:r w:rsidRPr="0040762D">
        <w:rPr>
          <w:rFonts w:ascii="Times New Roman" w:eastAsia="Times New Roman" w:hAnsi="Times New Roman" w:cs="Times New Roman"/>
          <w:b/>
          <w:bCs/>
          <w:sz w:val="24"/>
          <w:szCs w:val="24"/>
        </w:rPr>
        <w:t>2030</w:t>
      </w:r>
      <w:r w:rsidRPr="0040762D">
        <w:rPr>
          <w:rFonts w:ascii="Times New Roman" w:eastAsia="Times New Roman" w:hAnsi="Times New Roman" w:cs="Times New Roman"/>
          <w:sz w:val="24"/>
          <w:szCs w:val="24"/>
        </w:rPr>
        <w:t xml:space="preserve">, synohet që modeli </w:t>
      </w:r>
      <w:r w:rsidRPr="0040762D">
        <w:rPr>
          <w:rFonts w:ascii="Times New Roman" w:eastAsia="Times New Roman" w:hAnsi="Times New Roman" w:cs="Times New Roman"/>
          <w:b/>
          <w:bCs/>
          <w:sz w:val="24"/>
          <w:szCs w:val="24"/>
        </w:rPr>
        <w:t>"Shkolla Pa Plastikë"</w:t>
      </w:r>
      <w:r w:rsidRPr="0040762D">
        <w:rPr>
          <w:rFonts w:ascii="Times New Roman" w:eastAsia="Times New Roman" w:hAnsi="Times New Roman" w:cs="Times New Roman"/>
          <w:sz w:val="24"/>
          <w:szCs w:val="24"/>
        </w:rPr>
        <w:t xml:space="preserve"> të zbatohet gradualisht në të gjitha institucionet arsimore të Bashkisë Elbasan, duke u shndërruar në një praktikë të mirë vendore për edukimin mjedisor dhe reduktimin e ndotjes plastike.</w:t>
      </w:r>
    </w:p>
    <w:p w14:paraId="0E6B006F" w14:textId="77777777" w:rsidR="00F21022" w:rsidRPr="00F21022" w:rsidRDefault="00F21022" w:rsidP="00F21022">
      <w:pPr>
        <w:spacing w:before="100" w:beforeAutospacing="1" w:after="100" w:afterAutospacing="1" w:line="240" w:lineRule="auto"/>
        <w:outlineLvl w:val="1"/>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OBJEKTIVI 4.2</w:t>
      </w:r>
    </w:p>
    <w:p w14:paraId="39FC4DA2" w14:textId="77777777" w:rsidR="00F21022" w:rsidRPr="00F21022" w:rsidRDefault="00F21022" w:rsidP="00F21022">
      <w:pPr>
        <w:spacing w:before="100" w:beforeAutospacing="1" w:after="100" w:afterAutospacing="1" w:line="240" w:lineRule="auto"/>
        <w:outlineLvl w:val="2"/>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Krijimi dhe zhvillimi i rrjetit të “Ambasadorëve të Gjelbër” në institucionet arsimore të Bashkisë Elbasan deri në vitin 2030</w:t>
      </w:r>
    </w:p>
    <w:tbl>
      <w:tblPr>
        <w:tblStyle w:val="TableGrid"/>
        <w:tblW w:w="0" w:type="auto"/>
        <w:tblLook w:val="04A0" w:firstRow="1" w:lastRow="0" w:firstColumn="1" w:lastColumn="0" w:noHBand="0" w:noVBand="1"/>
      </w:tblPr>
      <w:tblGrid>
        <w:gridCol w:w="3645"/>
        <w:gridCol w:w="1712"/>
        <w:gridCol w:w="1576"/>
        <w:gridCol w:w="2417"/>
      </w:tblGrid>
      <w:tr w:rsidR="00F21022" w:rsidRPr="00F21022" w14:paraId="65C572FC" w14:textId="77777777" w:rsidTr="00FA720C">
        <w:tc>
          <w:tcPr>
            <w:tcW w:w="0" w:type="auto"/>
            <w:hideMark/>
          </w:tcPr>
          <w:p w14:paraId="1F3B193E"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Masat dhe aktivitetet</w:t>
            </w:r>
          </w:p>
        </w:tc>
        <w:tc>
          <w:tcPr>
            <w:tcW w:w="0" w:type="auto"/>
            <w:hideMark/>
          </w:tcPr>
          <w:p w14:paraId="39442DC0"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Institucioni përgjegjës</w:t>
            </w:r>
          </w:p>
        </w:tc>
        <w:tc>
          <w:tcPr>
            <w:tcW w:w="0" w:type="auto"/>
            <w:hideMark/>
          </w:tcPr>
          <w:p w14:paraId="079BEA82"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Afati</w:t>
            </w:r>
          </w:p>
        </w:tc>
        <w:tc>
          <w:tcPr>
            <w:tcW w:w="0" w:type="auto"/>
            <w:hideMark/>
          </w:tcPr>
          <w:p w14:paraId="038022D8"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Rezultatet/Produktet</w:t>
            </w:r>
          </w:p>
        </w:tc>
      </w:tr>
      <w:tr w:rsidR="00F21022" w:rsidRPr="00F21022" w14:paraId="766F2D3F" w14:textId="77777777" w:rsidTr="00FA720C">
        <w:tc>
          <w:tcPr>
            <w:tcW w:w="0" w:type="auto"/>
            <w:hideMark/>
          </w:tcPr>
          <w:p w14:paraId="62D9286D"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Akt.2.2.1</w:t>
            </w:r>
            <w:r w:rsidRPr="00F21022">
              <w:rPr>
                <w:rFonts w:ascii="Times New Roman" w:eastAsia="Times New Roman" w:hAnsi="Times New Roman" w:cs="Times New Roman"/>
                <w:sz w:val="24"/>
                <w:szCs w:val="24"/>
              </w:rPr>
              <w:t xml:space="preserve"> Hartimi i konceptit dhe metodologjisë së programit “Ambasadorët e Gjelbër”</w:t>
            </w:r>
          </w:p>
        </w:tc>
        <w:tc>
          <w:tcPr>
            <w:tcW w:w="0" w:type="auto"/>
            <w:hideMark/>
          </w:tcPr>
          <w:p w14:paraId="3FF0D99B"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 INCA</w:t>
            </w:r>
          </w:p>
        </w:tc>
        <w:tc>
          <w:tcPr>
            <w:tcW w:w="0" w:type="auto"/>
            <w:hideMark/>
          </w:tcPr>
          <w:p w14:paraId="15D8DA64"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2026</w:t>
            </w:r>
          </w:p>
        </w:tc>
        <w:tc>
          <w:tcPr>
            <w:tcW w:w="0" w:type="auto"/>
            <w:hideMark/>
          </w:tcPr>
          <w:p w14:paraId="3B3EE1F4"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Program i miratuar</w:t>
            </w:r>
          </w:p>
        </w:tc>
      </w:tr>
      <w:tr w:rsidR="00F21022" w:rsidRPr="00F21022" w14:paraId="7DEA45DF" w14:textId="77777777" w:rsidTr="00FA720C">
        <w:tc>
          <w:tcPr>
            <w:tcW w:w="0" w:type="auto"/>
            <w:hideMark/>
          </w:tcPr>
          <w:p w14:paraId="2227C166"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Akt.2.2.2</w:t>
            </w:r>
            <w:r w:rsidRPr="00F21022">
              <w:rPr>
                <w:rFonts w:ascii="Times New Roman" w:eastAsia="Times New Roman" w:hAnsi="Times New Roman" w:cs="Times New Roman"/>
                <w:sz w:val="24"/>
                <w:szCs w:val="24"/>
              </w:rPr>
              <w:t xml:space="preserve"> Përzgjedhja e nxënësve ambasadorë në institucionet arsimore</w:t>
            </w:r>
          </w:p>
        </w:tc>
        <w:tc>
          <w:tcPr>
            <w:tcW w:w="0" w:type="auto"/>
            <w:hideMark/>
          </w:tcPr>
          <w:p w14:paraId="6A33351A"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Shkollat</w:t>
            </w:r>
          </w:p>
        </w:tc>
        <w:tc>
          <w:tcPr>
            <w:tcW w:w="0" w:type="auto"/>
            <w:hideMark/>
          </w:tcPr>
          <w:p w14:paraId="4989187C"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Çdo vit</w:t>
            </w:r>
          </w:p>
        </w:tc>
        <w:tc>
          <w:tcPr>
            <w:tcW w:w="0" w:type="auto"/>
            <w:hideMark/>
          </w:tcPr>
          <w:p w14:paraId="2B7D386C"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Nxënës të përzgjedhur</w:t>
            </w:r>
          </w:p>
        </w:tc>
      </w:tr>
      <w:tr w:rsidR="00F21022" w:rsidRPr="00F21022" w14:paraId="36D738C3" w14:textId="77777777" w:rsidTr="00FA720C">
        <w:tc>
          <w:tcPr>
            <w:tcW w:w="0" w:type="auto"/>
            <w:hideMark/>
          </w:tcPr>
          <w:p w14:paraId="1F877686"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Akt.2.2.3</w:t>
            </w:r>
            <w:r w:rsidRPr="00F21022">
              <w:rPr>
                <w:rFonts w:ascii="Times New Roman" w:eastAsia="Times New Roman" w:hAnsi="Times New Roman" w:cs="Times New Roman"/>
                <w:sz w:val="24"/>
                <w:szCs w:val="24"/>
              </w:rPr>
              <w:t xml:space="preserve"> Organizimi i trajnimeve mbi ekonominë qarkulluese, reduktimin e plastikës dhe mbrojtjen e mjedisit</w:t>
            </w:r>
          </w:p>
        </w:tc>
        <w:tc>
          <w:tcPr>
            <w:tcW w:w="0" w:type="auto"/>
            <w:hideMark/>
          </w:tcPr>
          <w:p w14:paraId="2ADAA58F"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 INCA</w:t>
            </w:r>
          </w:p>
        </w:tc>
        <w:tc>
          <w:tcPr>
            <w:tcW w:w="0" w:type="auto"/>
            <w:hideMark/>
          </w:tcPr>
          <w:p w14:paraId="210E1F3D"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Çdo vit</w:t>
            </w:r>
          </w:p>
        </w:tc>
        <w:tc>
          <w:tcPr>
            <w:tcW w:w="0" w:type="auto"/>
            <w:hideMark/>
          </w:tcPr>
          <w:p w14:paraId="35D13B28"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Trajnime të realizuara</w:t>
            </w:r>
          </w:p>
        </w:tc>
      </w:tr>
      <w:tr w:rsidR="00F21022" w:rsidRPr="00F21022" w14:paraId="134F88DA" w14:textId="77777777" w:rsidTr="00FA720C">
        <w:tc>
          <w:tcPr>
            <w:tcW w:w="0" w:type="auto"/>
            <w:hideMark/>
          </w:tcPr>
          <w:p w14:paraId="79A95266"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Akt.2.2.4</w:t>
            </w:r>
            <w:r w:rsidRPr="00F21022">
              <w:rPr>
                <w:rFonts w:ascii="Times New Roman" w:eastAsia="Times New Roman" w:hAnsi="Times New Roman" w:cs="Times New Roman"/>
                <w:sz w:val="24"/>
                <w:szCs w:val="24"/>
              </w:rPr>
              <w:t xml:space="preserve"> Organizimi i aktiviteteve të ndërgjegjësimit dhe nismave komunitare nga Ambasadorët e Gjelbër</w:t>
            </w:r>
          </w:p>
        </w:tc>
        <w:tc>
          <w:tcPr>
            <w:tcW w:w="0" w:type="auto"/>
            <w:hideMark/>
          </w:tcPr>
          <w:p w14:paraId="6FCB10C8"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Ambasadorët e Gjelbër</w:t>
            </w:r>
          </w:p>
        </w:tc>
        <w:tc>
          <w:tcPr>
            <w:tcW w:w="0" w:type="auto"/>
            <w:hideMark/>
          </w:tcPr>
          <w:p w14:paraId="5C4FC111"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Vazhdueshëm</w:t>
            </w:r>
          </w:p>
        </w:tc>
        <w:tc>
          <w:tcPr>
            <w:tcW w:w="0" w:type="auto"/>
            <w:hideMark/>
          </w:tcPr>
          <w:p w14:paraId="7AAE7F1E"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Aktivitete sensibilizuese</w:t>
            </w:r>
          </w:p>
        </w:tc>
      </w:tr>
      <w:tr w:rsidR="00F21022" w:rsidRPr="00F21022" w14:paraId="1BFC8E20" w14:textId="77777777" w:rsidTr="00FA720C">
        <w:tc>
          <w:tcPr>
            <w:tcW w:w="0" w:type="auto"/>
            <w:hideMark/>
          </w:tcPr>
          <w:p w14:paraId="6D41DCD9"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Akt.2.2.5</w:t>
            </w:r>
            <w:r w:rsidRPr="00F21022">
              <w:rPr>
                <w:rFonts w:ascii="Times New Roman" w:eastAsia="Times New Roman" w:hAnsi="Times New Roman" w:cs="Times New Roman"/>
                <w:sz w:val="24"/>
                <w:szCs w:val="24"/>
              </w:rPr>
              <w:t xml:space="preserve"> Organizimi i takimeve vjetore të rrjetit dhe shkëmbimi i praktikave më të mira</w:t>
            </w:r>
          </w:p>
        </w:tc>
        <w:tc>
          <w:tcPr>
            <w:tcW w:w="0" w:type="auto"/>
            <w:hideMark/>
          </w:tcPr>
          <w:p w14:paraId="12C25FE1"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w:t>
            </w:r>
          </w:p>
        </w:tc>
        <w:tc>
          <w:tcPr>
            <w:tcW w:w="0" w:type="auto"/>
            <w:hideMark/>
          </w:tcPr>
          <w:p w14:paraId="45E4F5B5"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Çdo vit</w:t>
            </w:r>
          </w:p>
        </w:tc>
        <w:tc>
          <w:tcPr>
            <w:tcW w:w="0" w:type="auto"/>
            <w:hideMark/>
          </w:tcPr>
          <w:p w14:paraId="7BB2F8B7"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Rrjet funksional</w:t>
            </w:r>
          </w:p>
        </w:tc>
      </w:tr>
    </w:tbl>
    <w:p w14:paraId="42E52F07" w14:textId="77777777" w:rsidR="00F21022" w:rsidRPr="00F21022" w:rsidRDefault="00F21022" w:rsidP="00F21022">
      <w:pPr>
        <w:spacing w:before="100" w:beforeAutospacing="1" w:after="100" w:afterAutospacing="1" w:line="240" w:lineRule="auto"/>
        <w:outlineLvl w:val="2"/>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Përshkrimi</w:t>
      </w:r>
    </w:p>
    <w:p w14:paraId="6D49EB5E"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Programi </w:t>
      </w:r>
      <w:r w:rsidRPr="00F21022">
        <w:rPr>
          <w:rFonts w:ascii="Times New Roman" w:eastAsia="Times New Roman" w:hAnsi="Times New Roman" w:cs="Times New Roman"/>
          <w:b/>
          <w:bCs/>
          <w:sz w:val="24"/>
          <w:szCs w:val="24"/>
        </w:rPr>
        <w:t>“Ambasadorët e Gjelbër”</w:t>
      </w:r>
      <w:r w:rsidRPr="00F21022">
        <w:rPr>
          <w:rFonts w:ascii="Times New Roman" w:eastAsia="Times New Roman" w:hAnsi="Times New Roman" w:cs="Times New Roman"/>
          <w:sz w:val="24"/>
          <w:szCs w:val="24"/>
        </w:rPr>
        <w:t xml:space="preserve"> synon të krijojë një brez të ri qytetarësh aktivë dhe të përgjegjshëm, të cilët kontribuojnë në mbrojtjen e mjedisit dhe promovimin e zhvillimit të qëndrueshëm në Bashkinë Elbasan.</w:t>
      </w:r>
    </w:p>
    <w:p w14:paraId="47D76E75"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Në përputhje me </w:t>
      </w:r>
      <w:r w:rsidRPr="00F21022">
        <w:rPr>
          <w:rFonts w:ascii="Times New Roman" w:eastAsia="Times New Roman" w:hAnsi="Times New Roman" w:cs="Times New Roman"/>
          <w:b/>
          <w:bCs/>
          <w:sz w:val="24"/>
          <w:szCs w:val="24"/>
        </w:rPr>
        <w:t>Planin Vendor të Menaxhimit të Mbetjeve 2025–2030</w:t>
      </w:r>
      <w:r w:rsidRPr="00F21022">
        <w:rPr>
          <w:rFonts w:ascii="Times New Roman" w:eastAsia="Times New Roman" w:hAnsi="Times New Roman" w:cs="Times New Roman"/>
          <w:sz w:val="24"/>
          <w:szCs w:val="24"/>
        </w:rPr>
        <w:t xml:space="preserve">, </w:t>
      </w:r>
      <w:r w:rsidRPr="00F21022">
        <w:rPr>
          <w:rFonts w:ascii="Times New Roman" w:eastAsia="Times New Roman" w:hAnsi="Times New Roman" w:cs="Times New Roman"/>
          <w:b/>
          <w:bCs/>
          <w:sz w:val="24"/>
          <w:szCs w:val="24"/>
        </w:rPr>
        <w:t>Kontratën e Neutralitetit Klimatik</w:t>
      </w:r>
      <w:r w:rsidRPr="00F21022">
        <w:rPr>
          <w:rFonts w:ascii="Times New Roman" w:eastAsia="Times New Roman" w:hAnsi="Times New Roman" w:cs="Times New Roman"/>
          <w:sz w:val="24"/>
          <w:szCs w:val="24"/>
        </w:rPr>
        <w:t xml:space="preserve">, vizionin </w:t>
      </w:r>
      <w:r w:rsidRPr="00F21022">
        <w:rPr>
          <w:rFonts w:ascii="Times New Roman" w:eastAsia="Times New Roman" w:hAnsi="Times New Roman" w:cs="Times New Roman"/>
          <w:b/>
          <w:bCs/>
          <w:sz w:val="24"/>
          <w:szCs w:val="24"/>
        </w:rPr>
        <w:t>“Elbasani 2030”</w:t>
      </w:r>
      <w:r w:rsidRPr="00F21022">
        <w:rPr>
          <w:rFonts w:ascii="Times New Roman" w:eastAsia="Times New Roman" w:hAnsi="Times New Roman" w:cs="Times New Roman"/>
          <w:sz w:val="24"/>
          <w:szCs w:val="24"/>
        </w:rPr>
        <w:t xml:space="preserve"> dhe projektin </w:t>
      </w:r>
      <w:r w:rsidRPr="00F21022">
        <w:rPr>
          <w:rFonts w:ascii="Times New Roman" w:eastAsia="Times New Roman" w:hAnsi="Times New Roman" w:cs="Times New Roman"/>
          <w:b/>
          <w:bCs/>
          <w:sz w:val="24"/>
          <w:szCs w:val="24"/>
        </w:rPr>
        <w:t>BeMed+</w:t>
      </w:r>
      <w:r w:rsidRPr="00F21022">
        <w:rPr>
          <w:rFonts w:ascii="Times New Roman" w:eastAsia="Times New Roman" w:hAnsi="Times New Roman" w:cs="Times New Roman"/>
          <w:sz w:val="24"/>
          <w:szCs w:val="24"/>
        </w:rPr>
        <w:t>, rrjeti i Ambasadorëve të Gjelbër do të shërbejë si një mekanizëm i qëndrueshëm për edukimin mjedisor dhe përfshirjen aktive të të rinjve në zbatimin e politikave vendore për reduktimin e ndotjes plastike.</w:t>
      </w:r>
    </w:p>
    <w:p w14:paraId="2EB55B57"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Gjatë periudhës </w:t>
      </w:r>
      <w:r w:rsidRPr="00F21022">
        <w:rPr>
          <w:rFonts w:ascii="Times New Roman" w:eastAsia="Times New Roman" w:hAnsi="Times New Roman" w:cs="Times New Roman"/>
          <w:b/>
          <w:bCs/>
          <w:sz w:val="24"/>
          <w:szCs w:val="24"/>
        </w:rPr>
        <w:t>2026–2027</w:t>
      </w:r>
      <w:r w:rsidRPr="00F21022">
        <w:rPr>
          <w:rFonts w:ascii="Times New Roman" w:eastAsia="Times New Roman" w:hAnsi="Times New Roman" w:cs="Times New Roman"/>
          <w:sz w:val="24"/>
          <w:szCs w:val="24"/>
        </w:rPr>
        <w:t xml:space="preserve">, në kuadër të projektit </w:t>
      </w:r>
      <w:r w:rsidRPr="00F21022">
        <w:rPr>
          <w:rFonts w:ascii="Times New Roman" w:eastAsia="Times New Roman" w:hAnsi="Times New Roman" w:cs="Times New Roman"/>
          <w:b/>
          <w:bCs/>
          <w:sz w:val="24"/>
          <w:szCs w:val="24"/>
        </w:rPr>
        <w:t>BeMed+</w:t>
      </w:r>
      <w:r w:rsidRPr="00F21022">
        <w:rPr>
          <w:rFonts w:ascii="Times New Roman" w:eastAsia="Times New Roman" w:hAnsi="Times New Roman" w:cs="Times New Roman"/>
          <w:sz w:val="24"/>
          <w:szCs w:val="24"/>
        </w:rPr>
        <w:t xml:space="preserve">, programi do të pilotohet në institucionet arsimore përfituese përmes përzgjedhjes së nxënësve, zhvillimit të trajnimeve dhe organizimit të aktiviteteve të para sensibilizuese. Duke filluar nga viti </w:t>
      </w:r>
      <w:r w:rsidRPr="00F21022">
        <w:rPr>
          <w:rFonts w:ascii="Times New Roman" w:eastAsia="Times New Roman" w:hAnsi="Times New Roman" w:cs="Times New Roman"/>
          <w:b/>
          <w:bCs/>
          <w:sz w:val="24"/>
          <w:szCs w:val="24"/>
        </w:rPr>
        <w:t>2028</w:t>
      </w:r>
      <w:r w:rsidRPr="00F21022">
        <w:rPr>
          <w:rFonts w:ascii="Times New Roman" w:eastAsia="Times New Roman" w:hAnsi="Times New Roman" w:cs="Times New Roman"/>
          <w:sz w:val="24"/>
          <w:szCs w:val="24"/>
        </w:rPr>
        <w:t xml:space="preserve">, Bashkia Elbasan do ta zgjerojë gradualisht rrjetin në institucione të tjera arsimore deri në vitin </w:t>
      </w:r>
      <w:r w:rsidRPr="00F21022">
        <w:rPr>
          <w:rFonts w:ascii="Times New Roman" w:eastAsia="Times New Roman" w:hAnsi="Times New Roman" w:cs="Times New Roman"/>
          <w:b/>
          <w:bCs/>
          <w:sz w:val="24"/>
          <w:szCs w:val="24"/>
        </w:rPr>
        <w:t>2030</w:t>
      </w:r>
      <w:r w:rsidRPr="00F21022">
        <w:rPr>
          <w:rFonts w:ascii="Times New Roman" w:eastAsia="Times New Roman" w:hAnsi="Times New Roman" w:cs="Times New Roman"/>
          <w:sz w:val="24"/>
          <w:szCs w:val="24"/>
        </w:rPr>
        <w:t>, si pjesë e angazhimit të saj afatgjatë.</w:t>
      </w:r>
    </w:p>
    <w:p w14:paraId="7E7DF477"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Në çdo shkollë pjesëmarrëse do të përzgjidhen nxënës që do të promovojnë:</w:t>
      </w:r>
    </w:p>
    <w:p w14:paraId="41186D98" w14:textId="77777777" w:rsidR="00F21022" w:rsidRPr="00F21022" w:rsidRDefault="00F21022" w:rsidP="00A35C53">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reduktimin e përdorimit të plastikës njëpërdorimëshe;</w:t>
      </w:r>
    </w:p>
    <w:p w14:paraId="61313D81" w14:textId="77777777" w:rsidR="00F21022" w:rsidRPr="00F21022" w:rsidRDefault="00F21022" w:rsidP="00A35C53">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ndarjen në burim të mbetjeve;</w:t>
      </w:r>
    </w:p>
    <w:p w14:paraId="39115D2C" w14:textId="77777777" w:rsidR="00F21022" w:rsidRPr="00F21022" w:rsidRDefault="00F21022" w:rsidP="00A35C53">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ripërdorimin dhe riciklimin;</w:t>
      </w:r>
    </w:p>
    <w:p w14:paraId="6A303C9F" w14:textId="77777777" w:rsidR="00F21022" w:rsidRPr="00F21022" w:rsidRDefault="00F21022" w:rsidP="00A35C53">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mbrojtjen e lumit Shkumbin dhe ekosistemeve ujore;</w:t>
      </w:r>
    </w:p>
    <w:p w14:paraId="57927F38" w14:textId="77777777" w:rsidR="00F21022" w:rsidRPr="00F21022" w:rsidRDefault="00F21022" w:rsidP="00A35C53">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ekonominë qarkulluese;</w:t>
      </w:r>
    </w:p>
    <w:p w14:paraId="2A2770EB" w14:textId="77777777" w:rsidR="00F21022" w:rsidRPr="00F21022" w:rsidRDefault="00F21022" w:rsidP="00A35C53">
      <w:pPr>
        <w:numPr>
          <w:ilvl w:val="0"/>
          <w:numId w:val="41"/>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praktikat e konsumit të qëndrueshëm.</w:t>
      </w:r>
    </w:p>
    <w:p w14:paraId="4623BE96"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Ambasadorët e Gjelbër do të shërbejnë si pika referimi për edukimin mjedisor në komunitetin shkollor, duke organizuar aktivitete ndërgjegjësuese, fushata informuese dhe iniciativa praktike që nxisin pjesëmarrjen e nxënësve, mësuesve dhe prindërve.</w:t>
      </w:r>
    </w:p>
    <w:p w14:paraId="64536AD0"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Programi do të monitorohet çdo vit nëpërmjet treguesve të performancës dhe kuadrit </w:t>
      </w:r>
      <w:r w:rsidRPr="00F21022">
        <w:rPr>
          <w:rFonts w:ascii="Times New Roman" w:eastAsia="Times New Roman" w:hAnsi="Times New Roman" w:cs="Times New Roman"/>
          <w:b/>
          <w:bCs/>
          <w:sz w:val="24"/>
          <w:szCs w:val="24"/>
        </w:rPr>
        <w:t>Monitoring, Evaluation and Learning (MEL)</w:t>
      </w:r>
      <w:r w:rsidRPr="00F21022">
        <w:rPr>
          <w:rFonts w:ascii="Times New Roman" w:eastAsia="Times New Roman" w:hAnsi="Times New Roman" w:cs="Times New Roman"/>
          <w:sz w:val="24"/>
          <w:szCs w:val="24"/>
        </w:rPr>
        <w:t>, duke mundësuar vlerësimin e rezultateve dhe përmirësimin e vazhdueshëm të rrjetit.</w:t>
      </w:r>
    </w:p>
    <w:p w14:paraId="6F35A419"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Nëpërmjet këtij objektivi synohet:</w:t>
      </w:r>
    </w:p>
    <w:p w14:paraId="77E53A8E" w14:textId="77777777" w:rsidR="00F21022" w:rsidRPr="00F21022" w:rsidRDefault="00F21022" w:rsidP="00A35C53">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krijimi i një rrjeti funksional të të rinjve liderë në mbrojtjen e mjedisit;</w:t>
      </w:r>
    </w:p>
    <w:p w14:paraId="300453F2" w14:textId="77777777" w:rsidR="00F21022" w:rsidRPr="00F21022" w:rsidRDefault="00F21022" w:rsidP="00A35C53">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rritja e ndërgjegjësimit për reduktimin e plastikës dhe ekonominë qarkulluese;</w:t>
      </w:r>
    </w:p>
    <w:p w14:paraId="31153638" w14:textId="77777777" w:rsidR="00F21022" w:rsidRPr="00F21022" w:rsidRDefault="00F21022" w:rsidP="00A35C53">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forcimi i pjesëmarrjes së komunitetit shkollor në nismat mjedisore;</w:t>
      </w:r>
    </w:p>
    <w:p w14:paraId="15CDCAE1" w14:textId="77777777" w:rsidR="00F21022" w:rsidRPr="00F21022" w:rsidRDefault="00F21022" w:rsidP="00A35C53">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promovimi i praktikave të qëndrueshme në shkolla dhe komunitet;</w:t>
      </w:r>
    </w:p>
    <w:p w14:paraId="12ECC6A0" w14:textId="77777777" w:rsidR="00F21022" w:rsidRPr="00F21022" w:rsidRDefault="00F21022" w:rsidP="00A35C53">
      <w:pPr>
        <w:numPr>
          <w:ilvl w:val="0"/>
          <w:numId w:val="42"/>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mbështetja e objektivave të </w:t>
      </w:r>
      <w:r w:rsidRPr="00F21022">
        <w:rPr>
          <w:rFonts w:ascii="Times New Roman" w:eastAsia="Times New Roman" w:hAnsi="Times New Roman" w:cs="Times New Roman"/>
          <w:b/>
          <w:bCs/>
          <w:sz w:val="24"/>
          <w:szCs w:val="24"/>
        </w:rPr>
        <w:t>Planit Vendor të Menaxhimit të Mbetjeve 2025–2030</w:t>
      </w:r>
      <w:r w:rsidRPr="00F21022">
        <w:rPr>
          <w:rFonts w:ascii="Times New Roman" w:eastAsia="Times New Roman" w:hAnsi="Times New Roman" w:cs="Times New Roman"/>
          <w:sz w:val="24"/>
          <w:szCs w:val="24"/>
        </w:rPr>
        <w:t xml:space="preserve">, </w:t>
      </w:r>
      <w:r w:rsidRPr="00F21022">
        <w:rPr>
          <w:rFonts w:ascii="Times New Roman" w:eastAsia="Times New Roman" w:hAnsi="Times New Roman" w:cs="Times New Roman"/>
          <w:b/>
          <w:bCs/>
          <w:sz w:val="24"/>
          <w:szCs w:val="24"/>
        </w:rPr>
        <w:t>Kontratës së Neutralitetit Klimatik</w:t>
      </w:r>
      <w:r w:rsidRPr="00F21022">
        <w:rPr>
          <w:rFonts w:ascii="Times New Roman" w:eastAsia="Times New Roman" w:hAnsi="Times New Roman" w:cs="Times New Roman"/>
          <w:sz w:val="24"/>
          <w:szCs w:val="24"/>
        </w:rPr>
        <w:t xml:space="preserve"> dhe vizionit </w:t>
      </w:r>
      <w:r w:rsidRPr="00F21022">
        <w:rPr>
          <w:rFonts w:ascii="Times New Roman" w:eastAsia="Times New Roman" w:hAnsi="Times New Roman" w:cs="Times New Roman"/>
          <w:b/>
          <w:bCs/>
          <w:sz w:val="24"/>
          <w:szCs w:val="24"/>
        </w:rPr>
        <w:t>“Elbasani 2030”</w:t>
      </w:r>
      <w:r w:rsidRPr="00F21022">
        <w:rPr>
          <w:rFonts w:ascii="Times New Roman" w:eastAsia="Times New Roman" w:hAnsi="Times New Roman" w:cs="Times New Roman"/>
          <w:sz w:val="24"/>
          <w:szCs w:val="24"/>
        </w:rPr>
        <w:t>.</w:t>
      </w:r>
    </w:p>
    <w:p w14:paraId="208C9409"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Deri në vitin </w:t>
      </w:r>
      <w:r w:rsidRPr="00F21022">
        <w:rPr>
          <w:rFonts w:ascii="Times New Roman" w:eastAsia="Times New Roman" w:hAnsi="Times New Roman" w:cs="Times New Roman"/>
          <w:b/>
          <w:bCs/>
          <w:sz w:val="24"/>
          <w:szCs w:val="24"/>
        </w:rPr>
        <w:t>2030</w:t>
      </w:r>
      <w:r w:rsidRPr="00F21022">
        <w:rPr>
          <w:rFonts w:ascii="Times New Roman" w:eastAsia="Times New Roman" w:hAnsi="Times New Roman" w:cs="Times New Roman"/>
          <w:sz w:val="24"/>
          <w:szCs w:val="24"/>
        </w:rPr>
        <w:t xml:space="preserve">, synohet që rrjeti i </w:t>
      </w:r>
      <w:r w:rsidRPr="00F21022">
        <w:rPr>
          <w:rFonts w:ascii="Times New Roman" w:eastAsia="Times New Roman" w:hAnsi="Times New Roman" w:cs="Times New Roman"/>
          <w:b/>
          <w:bCs/>
          <w:sz w:val="24"/>
          <w:szCs w:val="24"/>
        </w:rPr>
        <w:t>“Ambasadorëve të Gjelbër”</w:t>
      </w:r>
      <w:r w:rsidRPr="00F21022">
        <w:rPr>
          <w:rFonts w:ascii="Times New Roman" w:eastAsia="Times New Roman" w:hAnsi="Times New Roman" w:cs="Times New Roman"/>
          <w:sz w:val="24"/>
          <w:szCs w:val="24"/>
        </w:rPr>
        <w:t xml:space="preserve"> të jetë funksional në të gjitha institucionet arsimore të Bashkisë Elbasan dhe të shërbejë si një model i qëndrueshëm për edukimin mjedisor dhe angazhimin qytetar.</w:t>
      </w:r>
    </w:p>
    <w:p w14:paraId="23A31A02" w14:textId="77777777" w:rsidR="00F21022" w:rsidRPr="00F21022" w:rsidRDefault="00F21022" w:rsidP="00F21022">
      <w:pPr>
        <w:spacing w:before="100" w:beforeAutospacing="1" w:after="100" w:afterAutospacing="1" w:line="240" w:lineRule="auto"/>
        <w:outlineLvl w:val="1"/>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OBJEKTIVI 4.3</w:t>
      </w:r>
    </w:p>
    <w:p w14:paraId="43298ED3" w14:textId="77777777" w:rsidR="00F21022" w:rsidRPr="00F21022" w:rsidRDefault="00F21022" w:rsidP="00F21022">
      <w:pPr>
        <w:spacing w:before="100" w:beforeAutospacing="1" w:after="100" w:afterAutospacing="1" w:line="240" w:lineRule="auto"/>
        <w:outlineLvl w:val="2"/>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Krijimi dhe zhvillimi i modelit vendor "Elbasani Pa Plastikë" si platformë e përhershme për reduktimin e ndotjes plastike, ekonominë qarkulluese dhe neutralitetin klimatik deri në vitin 2030</w:t>
      </w:r>
    </w:p>
    <w:tbl>
      <w:tblPr>
        <w:tblStyle w:val="TableGrid"/>
        <w:tblW w:w="0" w:type="auto"/>
        <w:tblLook w:val="04A0" w:firstRow="1" w:lastRow="0" w:firstColumn="1" w:lastColumn="0" w:noHBand="0" w:noVBand="1"/>
      </w:tblPr>
      <w:tblGrid>
        <w:gridCol w:w="3872"/>
        <w:gridCol w:w="1634"/>
        <w:gridCol w:w="920"/>
        <w:gridCol w:w="2924"/>
      </w:tblGrid>
      <w:tr w:rsidR="00F21022" w:rsidRPr="00F21022" w14:paraId="568E7525" w14:textId="77777777" w:rsidTr="00FA720C">
        <w:tc>
          <w:tcPr>
            <w:tcW w:w="0" w:type="auto"/>
            <w:hideMark/>
          </w:tcPr>
          <w:p w14:paraId="2C591529"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Masat dhe aktivitetet</w:t>
            </w:r>
          </w:p>
        </w:tc>
        <w:tc>
          <w:tcPr>
            <w:tcW w:w="0" w:type="auto"/>
            <w:hideMark/>
          </w:tcPr>
          <w:p w14:paraId="708D9DEF"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Institucioni përgjegjës</w:t>
            </w:r>
          </w:p>
        </w:tc>
        <w:tc>
          <w:tcPr>
            <w:tcW w:w="0" w:type="auto"/>
            <w:hideMark/>
          </w:tcPr>
          <w:p w14:paraId="03F0C414"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Afati</w:t>
            </w:r>
          </w:p>
        </w:tc>
        <w:tc>
          <w:tcPr>
            <w:tcW w:w="0" w:type="auto"/>
            <w:hideMark/>
          </w:tcPr>
          <w:p w14:paraId="469ED642"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Rezultatet/Produktet</w:t>
            </w:r>
          </w:p>
        </w:tc>
      </w:tr>
      <w:tr w:rsidR="00F21022" w:rsidRPr="00F21022" w14:paraId="2FB2CED2" w14:textId="77777777" w:rsidTr="00FA720C">
        <w:tc>
          <w:tcPr>
            <w:tcW w:w="0" w:type="auto"/>
            <w:hideMark/>
          </w:tcPr>
          <w:p w14:paraId="3230FE1C"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Akt.2.3.1</w:t>
            </w:r>
            <w:r w:rsidRPr="00F21022">
              <w:rPr>
                <w:rFonts w:ascii="Times New Roman" w:eastAsia="Times New Roman" w:hAnsi="Times New Roman" w:cs="Times New Roman"/>
                <w:sz w:val="24"/>
                <w:szCs w:val="24"/>
              </w:rPr>
              <w:t xml:space="preserve"> Hartimi i identitetit dhe standardeve të nismës "Elbasani Pa Plastikë"</w:t>
            </w:r>
          </w:p>
        </w:tc>
        <w:tc>
          <w:tcPr>
            <w:tcW w:w="0" w:type="auto"/>
            <w:hideMark/>
          </w:tcPr>
          <w:p w14:paraId="1C9140B4"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 INCA</w:t>
            </w:r>
          </w:p>
        </w:tc>
        <w:tc>
          <w:tcPr>
            <w:tcW w:w="0" w:type="auto"/>
            <w:hideMark/>
          </w:tcPr>
          <w:p w14:paraId="0B6C0CA4"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2026</w:t>
            </w:r>
          </w:p>
        </w:tc>
        <w:tc>
          <w:tcPr>
            <w:tcW w:w="0" w:type="auto"/>
            <w:hideMark/>
          </w:tcPr>
          <w:p w14:paraId="4B2D9B7C"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Logo, identitet vizual dhe manual komunikimi</w:t>
            </w:r>
          </w:p>
        </w:tc>
      </w:tr>
      <w:tr w:rsidR="00F21022" w:rsidRPr="00F21022" w14:paraId="551FEF0D" w14:textId="77777777" w:rsidTr="00FA720C">
        <w:tc>
          <w:tcPr>
            <w:tcW w:w="0" w:type="auto"/>
            <w:hideMark/>
          </w:tcPr>
          <w:p w14:paraId="79B521E8"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Akt.2.3.2</w:t>
            </w:r>
            <w:r w:rsidRPr="00F21022">
              <w:rPr>
                <w:rFonts w:ascii="Times New Roman" w:eastAsia="Times New Roman" w:hAnsi="Times New Roman" w:cs="Times New Roman"/>
                <w:sz w:val="24"/>
                <w:szCs w:val="24"/>
              </w:rPr>
              <w:t xml:space="preserve"> Krijimi i materialeve promovuese dhe platformës së komunikimit publik</w:t>
            </w:r>
          </w:p>
        </w:tc>
        <w:tc>
          <w:tcPr>
            <w:tcW w:w="0" w:type="auto"/>
            <w:hideMark/>
          </w:tcPr>
          <w:p w14:paraId="34E2B665"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w:t>
            </w:r>
          </w:p>
        </w:tc>
        <w:tc>
          <w:tcPr>
            <w:tcW w:w="0" w:type="auto"/>
            <w:hideMark/>
          </w:tcPr>
          <w:p w14:paraId="787C16EE"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2026</w:t>
            </w:r>
          </w:p>
        </w:tc>
        <w:tc>
          <w:tcPr>
            <w:tcW w:w="0" w:type="auto"/>
            <w:hideMark/>
          </w:tcPr>
          <w:p w14:paraId="4B88AB49"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Materiale informuese dhe platformë komunikimi</w:t>
            </w:r>
          </w:p>
        </w:tc>
      </w:tr>
      <w:tr w:rsidR="00F21022" w:rsidRPr="00F21022" w14:paraId="122A6C12" w14:textId="77777777" w:rsidTr="00FA720C">
        <w:tc>
          <w:tcPr>
            <w:tcW w:w="0" w:type="auto"/>
            <w:hideMark/>
          </w:tcPr>
          <w:p w14:paraId="4522B644"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Akt.2.3.3</w:t>
            </w:r>
            <w:r w:rsidRPr="00F21022">
              <w:rPr>
                <w:rFonts w:ascii="Times New Roman" w:eastAsia="Times New Roman" w:hAnsi="Times New Roman" w:cs="Times New Roman"/>
                <w:sz w:val="24"/>
                <w:szCs w:val="24"/>
              </w:rPr>
              <w:t xml:space="preserve"> Përfshirja graduale e institucioneve publike, shkollave, universitetit, bizneseve dhe organizatave të shoqërisë civile</w:t>
            </w:r>
          </w:p>
        </w:tc>
        <w:tc>
          <w:tcPr>
            <w:tcW w:w="0" w:type="auto"/>
            <w:hideMark/>
          </w:tcPr>
          <w:p w14:paraId="5FB721CC"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w:t>
            </w:r>
          </w:p>
        </w:tc>
        <w:tc>
          <w:tcPr>
            <w:tcW w:w="0" w:type="auto"/>
            <w:hideMark/>
          </w:tcPr>
          <w:p w14:paraId="0F9879CF"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2027–2030</w:t>
            </w:r>
          </w:p>
        </w:tc>
        <w:tc>
          <w:tcPr>
            <w:tcW w:w="0" w:type="auto"/>
            <w:hideMark/>
          </w:tcPr>
          <w:p w14:paraId="6785C6D9"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Rrjet partnerësh funksional</w:t>
            </w:r>
          </w:p>
        </w:tc>
      </w:tr>
      <w:tr w:rsidR="00F21022" w:rsidRPr="00F21022" w14:paraId="08D28E41" w14:textId="77777777" w:rsidTr="00FA720C">
        <w:tc>
          <w:tcPr>
            <w:tcW w:w="0" w:type="auto"/>
            <w:hideMark/>
          </w:tcPr>
          <w:p w14:paraId="00809DF9"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Akt.2.3.4</w:t>
            </w:r>
            <w:r w:rsidRPr="00F21022">
              <w:rPr>
                <w:rFonts w:ascii="Times New Roman" w:eastAsia="Times New Roman" w:hAnsi="Times New Roman" w:cs="Times New Roman"/>
                <w:sz w:val="24"/>
                <w:szCs w:val="24"/>
              </w:rPr>
              <w:t xml:space="preserve"> Publikimi i rezultateve, praktikave të mira dhe treguesve të performancës</w:t>
            </w:r>
          </w:p>
        </w:tc>
        <w:tc>
          <w:tcPr>
            <w:tcW w:w="0" w:type="auto"/>
            <w:hideMark/>
          </w:tcPr>
          <w:p w14:paraId="61390C1B"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w:t>
            </w:r>
          </w:p>
        </w:tc>
        <w:tc>
          <w:tcPr>
            <w:tcW w:w="0" w:type="auto"/>
            <w:hideMark/>
          </w:tcPr>
          <w:p w14:paraId="64925FEB"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Çdo vit</w:t>
            </w:r>
          </w:p>
        </w:tc>
        <w:tc>
          <w:tcPr>
            <w:tcW w:w="0" w:type="auto"/>
            <w:hideMark/>
          </w:tcPr>
          <w:p w14:paraId="5E76A631"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Raporte dhe publikime vjetore</w:t>
            </w:r>
          </w:p>
        </w:tc>
      </w:tr>
      <w:tr w:rsidR="00F21022" w:rsidRPr="00F21022" w14:paraId="29558697" w14:textId="77777777" w:rsidTr="00FA720C">
        <w:tc>
          <w:tcPr>
            <w:tcW w:w="0" w:type="auto"/>
            <w:hideMark/>
          </w:tcPr>
          <w:p w14:paraId="10A80F09"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Akt.2.3.5</w:t>
            </w:r>
            <w:r w:rsidRPr="00F21022">
              <w:rPr>
                <w:rFonts w:ascii="Times New Roman" w:eastAsia="Times New Roman" w:hAnsi="Times New Roman" w:cs="Times New Roman"/>
                <w:sz w:val="24"/>
                <w:szCs w:val="24"/>
              </w:rPr>
              <w:t xml:space="preserve"> Organizimi i aktivitetit vjetor "Elbasani Pa Plastikë" dhe prezantimi i rezultateve të Planit të Veprimit</w:t>
            </w:r>
          </w:p>
        </w:tc>
        <w:tc>
          <w:tcPr>
            <w:tcW w:w="0" w:type="auto"/>
            <w:hideMark/>
          </w:tcPr>
          <w:p w14:paraId="1A558152"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 INCA</w:t>
            </w:r>
          </w:p>
        </w:tc>
        <w:tc>
          <w:tcPr>
            <w:tcW w:w="0" w:type="auto"/>
            <w:hideMark/>
          </w:tcPr>
          <w:p w14:paraId="5D4EF157"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Çdo vit</w:t>
            </w:r>
          </w:p>
        </w:tc>
        <w:tc>
          <w:tcPr>
            <w:tcW w:w="0" w:type="auto"/>
            <w:hideMark/>
          </w:tcPr>
          <w:p w14:paraId="388D8C8B"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Event vjetor</w:t>
            </w:r>
          </w:p>
        </w:tc>
      </w:tr>
    </w:tbl>
    <w:p w14:paraId="51191D61" w14:textId="77777777" w:rsidR="00F21022" w:rsidRPr="00F21022" w:rsidRDefault="00F21022" w:rsidP="00F21022">
      <w:pPr>
        <w:spacing w:before="100" w:beforeAutospacing="1" w:after="100" w:afterAutospacing="1" w:line="240" w:lineRule="auto"/>
        <w:outlineLvl w:val="2"/>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Përshkrimi</w:t>
      </w:r>
    </w:p>
    <w:p w14:paraId="4B88F9DD"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Ky objektiv synon krijimin e modelit vendor </w:t>
      </w:r>
      <w:r w:rsidRPr="00F21022">
        <w:rPr>
          <w:rFonts w:ascii="Times New Roman" w:eastAsia="Times New Roman" w:hAnsi="Times New Roman" w:cs="Times New Roman"/>
          <w:b/>
          <w:bCs/>
          <w:sz w:val="24"/>
          <w:szCs w:val="24"/>
        </w:rPr>
        <w:t>"Elbasani Pa Plastikë"</w:t>
      </w:r>
      <w:r w:rsidRPr="00F21022">
        <w:rPr>
          <w:rFonts w:ascii="Times New Roman" w:eastAsia="Times New Roman" w:hAnsi="Times New Roman" w:cs="Times New Roman"/>
          <w:sz w:val="24"/>
          <w:szCs w:val="24"/>
        </w:rPr>
        <w:t>, i cili do të shërbejë si platforma e përbashkët për koordinimin, promovimin dhe komunikimin e të gjitha aktiviteteve të parashikuara në këtë Plan Veprimi.</w:t>
      </w:r>
    </w:p>
    <w:p w14:paraId="60E67524"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Në përputhje me </w:t>
      </w:r>
      <w:r w:rsidRPr="00F21022">
        <w:rPr>
          <w:rFonts w:ascii="Times New Roman" w:eastAsia="Times New Roman" w:hAnsi="Times New Roman" w:cs="Times New Roman"/>
          <w:b/>
          <w:bCs/>
          <w:sz w:val="24"/>
          <w:szCs w:val="24"/>
        </w:rPr>
        <w:t>Planin Vendor të Menaxhimit të Mbetjeve 2025–2030</w:t>
      </w:r>
      <w:r w:rsidRPr="00F21022">
        <w:rPr>
          <w:rFonts w:ascii="Times New Roman" w:eastAsia="Times New Roman" w:hAnsi="Times New Roman" w:cs="Times New Roman"/>
          <w:sz w:val="24"/>
          <w:szCs w:val="24"/>
        </w:rPr>
        <w:t xml:space="preserve">, </w:t>
      </w:r>
      <w:r w:rsidRPr="00F21022">
        <w:rPr>
          <w:rFonts w:ascii="Times New Roman" w:eastAsia="Times New Roman" w:hAnsi="Times New Roman" w:cs="Times New Roman"/>
          <w:b/>
          <w:bCs/>
          <w:sz w:val="24"/>
          <w:szCs w:val="24"/>
        </w:rPr>
        <w:t>Kontratën e Neutralitetit Klimatik</w:t>
      </w:r>
      <w:r w:rsidRPr="00F21022">
        <w:rPr>
          <w:rFonts w:ascii="Times New Roman" w:eastAsia="Times New Roman" w:hAnsi="Times New Roman" w:cs="Times New Roman"/>
          <w:sz w:val="24"/>
          <w:szCs w:val="24"/>
        </w:rPr>
        <w:t xml:space="preserve">, vizionin </w:t>
      </w:r>
      <w:r w:rsidRPr="00F21022">
        <w:rPr>
          <w:rFonts w:ascii="Times New Roman" w:eastAsia="Times New Roman" w:hAnsi="Times New Roman" w:cs="Times New Roman"/>
          <w:b/>
          <w:bCs/>
          <w:sz w:val="24"/>
          <w:szCs w:val="24"/>
        </w:rPr>
        <w:t>"Elbasani 2030"</w:t>
      </w:r>
      <w:r w:rsidRPr="00F21022">
        <w:rPr>
          <w:rFonts w:ascii="Times New Roman" w:eastAsia="Times New Roman" w:hAnsi="Times New Roman" w:cs="Times New Roman"/>
          <w:sz w:val="24"/>
          <w:szCs w:val="24"/>
        </w:rPr>
        <w:t xml:space="preserve">, projektin </w:t>
      </w:r>
      <w:r w:rsidRPr="00F21022">
        <w:rPr>
          <w:rFonts w:ascii="Times New Roman" w:eastAsia="Times New Roman" w:hAnsi="Times New Roman" w:cs="Times New Roman"/>
          <w:b/>
          <w:bCs/>
          <w:sz w:val="24"/>
          <w:szCs w:val="24"/>
        </w:rPr>
        <w:t>BeMed+</w:t>
      </w:r>
      <w:r w:rsidRPr="00F21022">
        <w:rPr>
          <w:rFonts w:ascii="Times New Roman" w:eastAsia="Times New Roman" w:hAnsi="Times New Roman" w:cs="Times New Roman"/>
          <w:sz w:val="24"/>
          <w:szCs w:val="24"/>
        </w:rPr>
        <w:t xml:space="preserve"> dhe angazhimin e Bashkisë Elbasan në kuadër të </w:t>
      </w:r>
      <w:r w:rsidRPr="00F21022">
        <w:rPr>
          <w:rFonts w:ascii="Times New Roman" w:eastAsia="Times New Roman" w:hAnsi="Times New Roman" w:cs="Times New Roman"/>
          <w:b/>
          <w:bCs/>
          <w:sz w:val="24"/>
          <w:szCs w:val="24"/>
        </w:rPr>
        <w:t>Mission Label të Bashkimit Evropian</w:t>
      </w:r>
      <w:r w:rsidRPr="00F21022">
        <w:rPr>
          <w:rFonts w:ascii="Times New Roman" w:eastAsia="Times New Roman" w:hAnsi="Times New Roman" w:cs="Times New Roman"/>
          <w:sz w:val="24"/>
          <w:szCs w:val="24"/>
        </w:rPr>
        <w:t xml:space="preserve">, modeli </w:t>
      </w:r>
      <w:r w:rsidRPr="00F21022">
        <w:rPr>
          <w:rFonts w:ascii="Times New Roman" w:eastAsia="Times New Roman" w:hAnsi="Times New Roman" w:cs="Times New Roman"/>
          <w:b/>
          <w:bCs/>
          <w:sz w:val="24"/>
          <w:szCs w:val="24"/>
        </w:rPr>
        <w:t>"Elbasani Pa Plastikë"</w:t>
      </w:r>
      <w:r w:rsidRPr="00F21022">
        <w:rPr>
          <w:rFonts w:ascii="Times New Roman" w:eastAsia="Times New Roman" w:hAnsi="Times New Roman" w:cs="Times New Roman"/>
          <w:sz w:val="24"/>
          <w:szCs w:val="24"/>
        </w:rPr>
        <w:t xml:space="preserve"> synon të krijojë një identitet të përbashkët për të gjitha nismat që lidhen me reduktimin e ndotjes plastike, ekonominë qarkulluese dhe zhvillimin e qëndrueshëm.</w:t>
      </w:r>
    </w:p>
    <w:p w14:paraId="0428C877"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Gjatë periudhës </w:t>
      </w:r>
      <w:r w:rsidRPr="00F21022">
        <w:rPr>
          <w:rFonts w:ascii="Times New Roman" w:eastAsia="Times New Roman" w:hAnsi="Times New Roman" w:cs="Times New Roman"/>
          <w:b/>
          <w:bCs/>
          <w:sz w:val="24"/>
          <w:szCs w:val="24"/>
        </w:rPr>
        <w:t>2026–2027</w:t>
      </w:r>
      <w:r w:rsidRPr="00F21022">
        <w:rPr>
          <w:rFonts w:ascii="Times New Roman" w:eastAsia="Times New Roman" w:hAnsi="Times New Roman" w:cs="Times New Roman"/>
          <w:sz w:val="24"/>
          <w:szCs w:val="24"/>
        </w:rPr>
        <w:t xml:space="preserve">, në kuadër të projektit </w:t>
      </w:r>
      <w:r w:rsidRPr="00F21022">
        <w:rPr>
          <w:rFonts w:ascii="Times New Roman" w:eastAsia="Times New Roman" w:hAnsi="Times New Roman" w:cs="Times New Roman"/>
          <w:b/>
          <w:bCs/>
          <w:sz w:val="24"/>
          <w:szCs w:val="24"/>
        </w:rPr>
        <w:t>BeMed+</w:t>
      </w:r>
      <w:r w:rsidRPr="00F21022">
        <w:rPr>
          <w:rFonts w:ascii="Times New Roman" w:eastAsia="Times New Roman" w:hAnsi="Times New Roman" w:cs="Times New Roman"/>
          <w:sz w:val="24"/>
          <w:szCs w:val="24"/>
        </w:rPr>
        <w:t xml:space="preserve">, do të krijohen identiteti vizual, standardet e modelit dhe aktivitetet e para pilote. Duke filluar nga viti </w:t>
      </w:r>
      <w:r w:rsidRPr="00F21022">
        <w:rPr>
          <w:rFonts w:ascii="Times New Roman" w:eastAsia="Times New Roman" w:hAnsi="Times New Roman" w:cs="Times New Roman"/>
          <w:b/>
          <w:bCs/>
          <w:sz w:val="24"/>
          <w:szCs w:val="24"/>
        </w:rPr>
        <w:t>2028</w:t>
      </w:r>
      <w:r w:rsidRPr="00F21022">
        <w:rPr>
          <w:rFonts w:ascii="Times New Roman" w:eastAsia="Times New Roman" w:hAnsi="Times New Roman" w:cs="Times New Roman"/>
          <w:sz w:val="24"/>
          <w:szCs w:val="24"/>
        </w:rPr>
        <w:t xml:space="preserve">, Bashkia Elbasan do të vazhdojë zgjerimin dhe konsolidimin e modelit si pjesë e politikave të saj afatgjata deri në vitin </w:t>
      </w:r>
      <w:r w:rsidRPr="00F21022">
        <w:rPr>
          <w:rFonts w:ascii="Times New Roman" w:eastAsia="Times New Roman" w:hAnsi="Times New Roman" w:cs="Times New Roman"/>
          <w:b/>
          <w:bCs/>
          <w:sz w:val="24"/>
          <w:szCs w:val="24"/>
        </w:rPr>
        <w:t>2030</w:t>
      </w:r>
      <w:r w:rsidRPr="00F21022">
        <w:rPr>
          <w:rFonts w:ascii="Times New Roman" w:eastAsia="Times New Roman" w:hAnsi="Times New Roman" w:cs="Times New Roman"/>
          <w:sz w:val="24"/>
          <w:szCs w:val="24"/>
        </w:rPr>
        <w:t>.</w:t>
      </w:r>
    </w:p>
    <w:p w14:paraId="2B9F1D4D"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Platforma </w:t>
      </w:r>
      <w:r w:rsidRPr="00F21022">
        <w:rPr>
          <w:rFonts w:ascii="Times New Roman" w:eastAsia="Times New Roman" w:hAnsi="Times New Roman" w:cs="Times New Roman"/>
          <w:b/>
          <w:bCs/>
          <w:sz w:val="24"/>
          <w:szCs w:val="24"/>
        </w:rPr>
        <w:t>"Elbasani Pa Plastikë"</w:t>
      </w:r>
      <w:r w:rsidRPr="00F21022">
        <w:rPr>
          <w:rFonts w:ascii="Times New Roman" w:eastAsia="Times New Roman" w:hAnsi="Times New Roman" w:cs="Times New Roman"/>
          <w:sz w:val="24"/>
          <w:szCs w:val="24"/>
        </w:rPr>
        <w:t xml:space="preserve"> do të shërbejë për:</w:t>
      </w:r>
    </w:p>
    <w:p w14:paraId="1233E2ED" w14:textId="77777777" w:rsidR="00F21022" w:rsidRPr="00F21022" w:rsidRDefault="00F21022" w:rsidP="00A35C53">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promovimin e praktikave më të mira vendore;</w:t>
      </w:r>
    </w:p>
    <w:p w14:paraId="6B954A4E" w14:textId="77777777" w:rsidR="00F21022" w:rsidRPr="00F21022" w:rsidRDefault="00F21022" w:rsidP="00A35C53">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koordinimin e aktiviteteve të Planit të Veprimit;</w:t>
      </w:r>
    </w:p>
    <w:p w14:paraId="5950729E" w14:textId="77777777" w:rsidR="00F21022" w:rsidRPr="00F21022" w:rsidRDefault="00F21022" w:rsidP="00A35C53">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ndarjen e rezultateve dhe treguesve të performancës;</w:t>
      </w:r>
    </w:p>
    <w:p w14:paraId="7E4A00F8" w14:textId="77777777" w:rsidR="00F21022" w:rsidRPr="00F21022" w:rsidRDefault="00F21022" w:rsidP="00A35C53">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përfshirjen aktive të qytetarëve;</w:t>
      </w:r>
    </w:p>
    <w:p w14:paraId="781427AC" w14:textId="77777777" w:rsidR="00F21022" w:rsidRPr="00F21022" w:rsidRDefault="00F21022" w:rsidP="00A35C53">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mobilizimin e institucioneve publike;</w:t>
      </w:r>
    </w:p>
    <w:p w14:paraId="3842DBCF" w14:textId="77777777" w:rsidR="00F21022" w:rsidRPr="00F21022" w:rsidRDefault="00F21022" w:rsidP="00A35C53">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angazhimin e shkollave, universitetit dhe bizneseve;</w:t>
      </w:r>
    </w:p>
    <w:p w14:paraId="77F76472" w14:textId="77777777" w:rsidR="00F21022" w:rsidRPr="00F21022" w:rsidRDefault="00F21022" w:rsidP="00A35C53">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promovimin e ekonomisë qarkulluese;</w:t>
      </w:r>
    </w:p>
    <w:p w14:paraId="68D557DB" w14:textId="77777777" w:rsidR="00F21022" w:rsidRPr="00F21022" w:rsidRDefault="00F21022" w:rsidP="00A35C53">
      <w:pPr>
        <w:numPr>
          <w:ilvl w:val="0"/>
          <w:numId w:val="43"/>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mbështetjen e objektivave të Kontratës së Neutralitetit Klimatik.</w:t>
      </w:r>
    </w:p>
    <w:p w14:paraId="5B9862DE"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Modeli do të krijojë një rrjet partnerësh që do të bashkëpunojnë për realizimin e aktiviteteve të Planit të Veprimit dhe për promovimin e praktikave të qëndrueshme në nivel lokal.</w:t>
      </w:r>
    </w:p>
    <w:p w14:paraId="0015D796"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Rezultatet e nismës do të monitorohen dhe publikohen çdo vit nëpërmjet treguesve të performancës dhe kuadrit </w:t>
      </w:r>
      <w:r w:rsidRPr="00F21022">
        <w:rPr>
          <w:rFonts w:ascii="Times New Roman" w:eastAsia="Times New Roman" w:hAnsi="Times New Roman" w:cs="Times New Roman"/>
          <w:b/>
          <w:bCs/>
          <w:sz w:val="24"/>
          <w:szCs w:val="24"/>
        </w:rPr>
        <w:t>Monitoring, Evaluation and Learning (MEL)</w:t>
      </w:r>
      <w:r w:rsidRPr="00F21022">
        <w:rPr>
          <w:rFonts w:ascii="Times New Roman" w:eastAsia="Times New Roman" w:hAnsi="Times New Roman" w:cs="Times New Roman"/>
          <w:sz w:val="24"/>
          <w:szCs w:val="24"/>
        </w:rPr>
        <w:t>, duke garantuar transparencë, përmirësim të vazhdueshëm dhe shkëmbim të praktikave më të mira.</w:t>
      </w:r>
    </w:p>
    <w:p w14:paraId="60FC4F69"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Nëpërmjet këtij objektivi synohet:</w:t>
      </w:r>
    </w:p>
    <w:p w14:paraId="4A7F58A5" w14:textId="77777777" w:rsidR="00F21022" w:rsidRPr="00F21022" w:rsidRDefault="00F21022" w:rsidP="00A35C53">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krijimi i identitetit vendor </w:t>
      </w:r>
      <w:r w:rsidRPr="00F21022">
        <w:rPr>
          <w:rFonts w:ascii="Times New Roman" w:eastAsia="Times New Roman" w:hAnsi="Times New Roman" w:cs="Times New Roman"/>
          <w:b/>
          <w:bCs/>
          <w:sz w:val="24"/>
          <w:szCs w:val="24"/>
        </w:rPr>
        <w:t>"Elbasani Pa Plastikë"</w:t>
      </w:r>
      <w:r w:rsidRPr="00F21022">
        <w:rPr>
          <w:rFonts w:ascii="Times New Roman" w:eastAsia="Times New Roman" w:hAnsi="Times New Roman" w:cs="Times New Roman"/>
          <w:sz w:val="24"/>
          <w:szCs w:val="24"/>
        </w:rPr>
        <w:t>;</w:t>
      </w:r>
    </w:p>
    <w:p w14:paraId="12788FD4" w14:textId="77777777" w:rsidR="00F21022" w:rsidRPr="00F21022" w:rsidRDefault="00F21022" w:rsidP="00A35C53">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promovimi i reduktimit të plastikës dhe ekonomisë qarkulluese;</w:t>
      </w:r>
    </w:p>
    <w:p w14:paraId="36328258" w14:textId="77777777" w:rsidR="00F21022" w:rsidRPr="00F21022" w:rsidRDefault="00F21022" w:rsidP="00A35C53">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forcimi i bashkëpunimit ndërmjet institucioneve, bizneseve, shkollave dhe komunitetit;</w:t>
      </w:r>
    </w:p>
    <w:p w14:paraId="4ABF4B00" w14:textId="77777777" w:rsidR="00F21022" w:rsidRPr="00F21022" w:rsidRDefault="00F21022" w:rsidP="00A35C53">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rritja e ndërgjegjësimit publik;</w:t>
      </w:r>
    </w:p>
    <w:p w14:paraId="27AD2175" w14:textId="77777777" w:rsidR="00F21022" w:rsidRPr="00F21022" w:rsidRDefault="00F21022" w:rsidP="00A35C53">
      <w:pPr>
        <w:numPr>
          <w:ilvl w:val="0"/>
          <w:numId w:val="44"/>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promovimi i Bashkisë Elbasan si model kombëtar dhe rajonal për reduktimin e ndotjes plastike.</w:t>
      </w:r>
    </w:p>
    <w:p w14:paraId="37E952E8"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Ky objektiv kontribuon drejtpërdrejt në realizimin e </w:t>
      </w:r>
      <w:r w:rsidRPr="00F21022">
        <w:rPr>
          <w:rFonts w:ascii="Times New Roman" w:eastAsia="Times New Roman" w:hAnsi="Times New Roman" w:cs="Times New Roman"/>
          <w:b/>
          <w:bCs/>
          <w:sz w:val="24"/>
          <w:szCs w:val="24"/>
        </w:rPr>
        <w:t>Planit Vendor të Menaxhimit të Mbetjeve 2025–2030</w:t>
      </w:r>
      <w:r w:rsidRPr="00F21022">
        <w:rPr>
          <w:rFonts w:ascii="Times New Roman" w:eastAsia="Times New Roman" w:hAnsi="Times New Roman" w:cs="Times New Roman"/>
          <w:sz w:val="24"/>
          <w:szCs w:val="24"/>
        </w:rPr>
        <w:t xml:space="preserve">, </w:t>
      </w:r>
      <w:r w:rsidRPr="00F21022">
        <w:rPr>
          <w:rFonts w:ascii="Times New Roman" w:eastAsia="Times New Roman" w:hAnsi="Times New Roman" w:cs="Times New Roman"/>
          <w:b/>
          <w:bCs/>
          <w:sz w:val="24"/>
          <w:szCs w:val="24"/>
        </w:rPr>
        <w:t>Kontratës së Neutralitetit Klimatik</w:t>
      </w:r>
      <w:r w:rsidRPr="00F21022">
        <w:rPr>
          <w:rFonts w:ascii="Times New Roman" w:eastAsia="Times New Roman" w:hAnsi="Times New Roman" w:cs="Times New Roman"/>
          <w:sz w:val="24"/>
          <w:szCs w:val="24"/>
        </w:rPr>
        <w:t xml:space="preserve">, objektivave të ekonomisë qarkulluese dhe vizionit </w:t>
      </w:r>
      <w:r w:rsidRPr="00F21022">
        <w:rPr>
          <w:rFonts w:ascii="Times New Roman" w:eastAsia="Times New Roman" w:hAnsi="Times New Roman" w:cs="Times New Roman"/>
          <w:b/>
          <w:bCs/>
          <w:sz w:val="24"/>
          <w:szCs w:val="24"/>
        </w:rPr>
        <w:t>"Elbasani 2030"</w:t>
      </w:r>
      <w:r w:rsidRPr="00F21022">
        <w:rPr>
          <w:rFonts w:ascii="Times New Roman" w:eastAsia="Times New Roman" w:hAnsi="Times New Roman" w:cs="Times New Roman"/>
          <w:sz w:val="24"/>
          <w:szCs w:val="24"/>
        </w:rPr>
        <w:t xml:space="preserve">, duke mbështetur pozicionimin e Bashkisë Elbasan si </w:t>
      </w:r>
      <w:r w:rsidRPr="00F21022">
        <w:rPr>
          <w:rFonts w:ascii="Times New Roman" w:eastAsia="Times New Roman" w:hAnsi="Times New Roman" w:cs="Times New Roman"/>
          <w:b/>
          <w:bCs/>
          <w:sz w:val="24"/>
          <w:szCs w:val="24"/>
        </w:rPr>
        <w:t>bashkia e parë në Shqipëri e pajisur me EU Mission Label</w:t>
      </w:r>
      <w:r w:rsidRPr="00F21022">
        <w:rPr>
          <w:rFonts w:ascii="Times New Roman" w:eastAsia="Times New Roman" w:hAnsi="Times New Roman" w:cs="Times New Roman"/>
          <w:sz w:val="24"/>
          <w:szCs w:val="24"/>
        </w:rPr>
        <w:t xml:space="preserve"> dhe një nga bashkitë lidere në Ballkanin Perëndimor për tranzicionin drejt neutralitetit klimatik.</w:t>
      </w:r>
    </w:p>
    <w:p w14:paraId="4F9CD769" w14:textId="0AA8FFFA" w:rsidR="00677955" w:rsidRDefault="00F21022" w:rsidP="002A69B5">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Deri në vitin </w:t>
      </w:r>
      <w:r w:rsidRPr="00F21022">
        <w:rPr>
          <w:rFonts w:ascii="Times New Roman" w:eastAsia="Times New Roman" w:hAnsi="Times New Roman" w:cs="Times New Roman"/>
          <w:b/>
          <w:bCs/>
          <w:sz w:val="24"/>
          <w:szCs w:val="24"/>
        </w:rPr>
        <w:t>2030</w:t>
      </w:r>
      <w:r w:rsidRPr="00F21022">
        <w:rPr>
          <w:rFonts w:ascii="Times New Roman" w:eastAsia="Times New Roman" w:hAnsi="Times New Roman" w:cs="Times New Roman"/>
          <w:sz w:val="24"/>
          <w:szCs w:val="24"/>
        </w:rPr>
        <w:t xml:space="preserve">, synohet që </w:t>
      </w:r>
      <w:r w:rsidRPr="00F21022">
        <w:rPr>
          <w:rFonts w:ascii="Times New Roman" w:eastAsia="Times New Roman" w:hAnsi="Times New Roman" w:cs="Times New Roman"/>
          <w:b/>
          <w:bCs/>
          <w:sz w:val="24"/>
          <w:szCs w:val="24"/>
        </w:rPr>
        <w:t>"Elbasani Pa Plastikë"</w:t>
      </w:r>
      <w:r w:rsidRPr="00F21022">
        <w:rPr>
          <w:rFonts w:ascii="Times New Roman" w:eastAsia="Times New Roman" w:hAnsi="Times New Roman" w:cs="Times New Roman"/>
          <w:sz w:val="24"/>
          <w:szCs w:val="24"/>
        </w:rPr>
        <w:t xml:space="preserve"> të njihet si një praktikë e mirë vendore dhe një model i suksesshëm për reduktimin e ndotjes plastike, ekonominë qarkulluese dhe zhvillimin e qëndrueshëm, i cili mund të replikohet edhe nga bashki të tjera në Shqipëri dhe në rajon.</w:t>
      </w:r>
    </w:p>
    <w:p w14:paraId="1070C2CF" w14:textId="50EE4063" w:rsidR="00E36528" w:rsidRDefault="00E36528" w:rsidP="002A69B5">
      <w:pPr>
        <w:spacing w:before="100" w:beforeAutospacing="1" w:after="100" w:afterAutospacing="1" w:line="240" w:lineRule="auto"/>
        <w:rPr>
          <w:rFonts w:ascii="Times New Roman" w:eastAsia="Times New Roman" w:hAnsi="Times New Roman" w:cs="Times New Roman"/>
          <w:sz w:val="24"/>
          <w:szCs w:val="24"/>
        </w:rPr>
      </w:pPr>
    </w:p>
    <w:p w14:paraId="5F28F0DA" w14:textId="77777777" w:rsidR="00E36528" w:rsidRPr="007723FC" w:rsidRDefault="00E36528" w:rsidP="002A69B5">
      <w:pPr>
        <w:spacing w:before="100" w:beforeAutospacing="1" w:after="100" w:afterAutospacing="1" w:line="240" w:lineRule="auto"/>
        <w:rPr>
          <w:rFonts w:ascii="Times New Roman" w:eastAsia="Times New Roman" w:hAnsi="Times New Roman" w:cs="Times New Roman"/>
          <w:sz w:val="24"/>
          <w:szCs w:val="24"/>
        </w:rPr>
      </w:pPr>
    </w:p>
    <w:p w14:paraId="4E3697EC" w14:textId="77777777" w:rsidR="00F21022" w:rsidRPr="00F21022" w:rsidRDefault="00F21022" w:rsidP="00F21022">
      <w:pPr>
        <w:spacing w:before="100" w:beforeAutospacing="1" w:after="100" w:afterAutospacing="1" w:line="240" w:lineRule="auto"/>
        <w:outlineLvl w:val="1"/>
        <w:rPr>
          <w:rFonts w:ascii="Times New Roman" w:eastAsia="Times New Roman" w:hAnsi="Times New Roman" w:cs="Times New Roman"/>
          <w:b/>
          <w:bCs/>
          <w:sz w:val="28"/>
          <w:szCs w:val="28"/>
        </w:rPr>
      </w:pPr>
      <w:r w:rsidRPr="00F21022">
        <w:rPr>
          <w:rFonts w:ascii="Times New Roman" w:eastAsia="Times New Roman" w:hAnsi="Times New Roman" w:cs="Times New Roman"/>
          <w:b/>
          <w:bCs/>
          <w:sz w:val="28"/>
          <w:szCs w:val="28"/>
        </w:rPr>
        <w:t>5. EDUKIMI, NDËRGJEGJËSIMI DHE KOMUNIKIMI PUBLIK</w:t>
      </w:r>
    </w:p>
    <w:p w14:paraId="1F6F2455" w14:textId="77777777" w:rsidR="00F21022" w:rsidRPr="00F21022" w:rsidRDefault="00F21022" w:rsidP="00F21022">
      <w:pPr>
        <w:spacing w:before="100" w:beforeAutospacing="1" w:after="100" w:afterAutospacing="1" w:line="240" w:lineRule="auto"/>
        <w:outlineLvl w:val="2"/>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SHTYLLA III</w:t>
      </w:r>
    </w:p>
    <w:p w14:paraId="05D1A46E"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Kjo shtyllë mbështet zbatimin e të gjitha objektivave të Planit të Veprimit dhe synon krijimin e një kulture të qëndrueshme mjedisore në komunitet, duke rritur njohuritë, ndërgjegjësimin dhe pjesëmarrjen aktive të qytetarëve në </w:t>
      </w:r>
      <w:r w:rsidRPr="00F21022">
        <w:rPr>
          <w:rFonts w:ascii="Times New Roman" w:eastAsia="Times New Roman" w:hAnsi="Times New Roman" w:cs="Times New Roman"/>
          <w:b/>
          <w:bCs/>
          <w:sz w:val="24"/>
          <w:szCs w:val="24"/>
        </w:rPr>
        <w:t>parandalimin e gjenerimit të mbetjeve plastike</w:t>
      </w:r>
      <w:r w:rsidRPr="00F21022">
        <w:rPr>
          <w:rFonts w:ascii="Times New Roman" w:eastAsia="Times New Roman" w:hAnsi="Times New Roman" w:cs="Times New Roman"/>
          <w:sz w:val="24"/>
          <w:szCs w:val="24"/>
        </w:rPr>
        <w:t>, reduktimin e përdorimit të plastikës njëpërdorimëshe, promovimin e alternativave të ripërdorshme dhe forcimin e ekonomisë qarkulluese.</w:t>
      </w:r>
    </w:p>
    <w:p w14:paraId="569DB161"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Në përputhje me </w:t>
      </w:r>
      <w:r w:rsidRPr="00F21022">
        <w:rPr>
          <w:rFonts w:ascii="Times New Roman" w:eastAsia="Times New Roman" w:hAnsi="Times New Roman" w:cs="Times New Roman"/>
          <w:b/>
          <w:bCs/>
          <w:sz w:val="24"/>
          <w:szCs w:val="24"/>
        </w:rPr>
        <w:t>Planin Vendor të Menaxhimit të Mbetjeve 2025–2030</w:t>
      </w:r>
      <w:r w:rsidRPr="00F21022">
        <w:rPr>
          <w:rFonts w:ascii="Times New Roman" w:eastAsia="Times New Roman" w:hAnsi="Times New Roman" w:cs="Times New Roman"/>
          <w:sz w:val="24"/>
          <w:szCs w:val="24"/>
        </w:rPr>
        <w:t xml:space="preserve">, </w:t>
      </w:r>
      <w:r w:rsidRPr="00F21022">
        <w:rPr>
          <w:rFonts w:ascii="Times New Roman" w:eastAsia="Times New Roman" w:hAnsi="Times New Roman" w:cs="Times New Roman"/>
          <w:b/>
          <w:bCs/>
          <w:sz w:val="24"/>
          <w:szCs w:val="24"/>
        </w:rPr>
        <w:t>Kontratën e Neutralitetit Klimatik</w:t>
      </w:r>
      <w:r w:rsidRPr="00F21022">
        <w:rPr>
          <w:rFonts w:ascii="Times New Roman" w:eastAsia="Times New Roman" w:hAnsi="Times New Roman" w:cs="Times New Roman"/>
          <w:sz w:val="24"/>
          <w:szCs w:val="24"/>
        </w:rPr>
        <w:t xml:space="preserve">, vizionin </w:t>
      </w:r>
      <w:r w:rsidRPr="00F21022">
        <w:rPr>
          <w:rFonts w:ascii="Times New Roman" w:eastAsia="Times New Roman" w:hAnsi="Times New Roman" w:cs="Times New Roman"/>
          <w:b/>
          <w:bCs/>
          <w:sz w:val="24"/>
          <w:szCs w:val="24"/>
        </w:rPr>
        <w:t>"Elbasani 2030"</w:t>
      </w:r>
      <w:r w:rsidRPr="00F21022">
        <w:rPr>
          <w:rFonts w:ascii="Times New Roman" w:eastAsia="Times New Roman" w:hAnsi="Times New Roman" w:cs="Times New Roman"/>
          <w:sz w:val="24"/>
          <w:szCs w:val="24"/>
        </w:rPr>
        <w:t xml:space="preserve"> dhe objektivat e projektit </w:t>
      </w:r>
      <w:r w:rsidRPr="00F21022">
        <w:rPr>
          <w:rFonts w:ascii="Times New Roman" w:eastAsia="Times New Roman" w:hAnsi="Times New Roman" w:cs="Times New Roman"/>
          <w:b/>
          <w:bCs/>
          <w:sz w:val="24"/>
          <w:szCs w:val="24"/>
        </w:rPr>
        <w:t>BeMed+</w:t>
      </w:r>
      <w:r w:rsidRPr="00F21022">
        <w:rPr>
          <w:rFonts w:ascii="Times New Roman" w:eastAsia="Times New Roman" w:hAnsi="Times New Roman" w:cs="Times New Roman"/>
          <w:sz w:val="24"/>
          <w:szCs w:val="24"/>
        </w:rPr>
        <w:t>, kjo shtyllë mbështet ndryshimin afatgjatë të sjelljes së qytetarëve dhe forcimin e rolit të komunitetit në mbrojtjen e mjedisit.</w:t>
      </w:r>
    </w:p>
    <w:p w14:paraId="0143002A" w14:textId="24BB477B" w:rsidR="00F21022" w:rsidRPr="00F21022" w:rsidRDefault="00F21022" w:rsidP="00FA720C">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Aktivitetet e parashikuara gjatë periudhës </w:t>
      </w:r>
      <w:r w:rsidRPr="00F21022">
        <w:rPr>
          <w:rFonts w:ascii="Times New Roman" w:eastAsia="Times New Roman" w:hAnsi="Times New Roman" w:cs="Times New Roman"/>
          <w:b/>
          <w:bCs/>
          <w:sz w:val="24"/>
          <w:szCs w:val="24"/>
        </w:rPr>
        <w:t>2026–2027</w:t>
      </w:r>
      <w:r w:rsidRPr="00F21022">
        <w:rPr>
          <w:rFonts w:ascii="Times New Roman" w:eastAsia="Times New Roman" w:hAnsi="Times New Roman" w:cs="Times New Roman"/>
          <w:sz w:val="24"/>
          <w:szCs w:val="24"/>
        </w:rPr>
        <w:t xml:space="preserve"> do të realizohen në kuadër të projektit </w:t>
      </w:r>
      <w:r w:rsidRPr="00F21022">
        <w:rPr>
          <w:rFonts w:ascii="Times New Roman" w:eastAsia="Times New Roman" w:hAnsi="Times New Roman" w:cs="Times New Roman"/>
          <w:b/>
          <w:bCs/>
          <w:sz w:val="24"/>
          <w:szCs w:val="24"/>
        </w:rPr>
        <w:t>BeMed+</w:t>
      </w:r>
      <w:r w:rsidRPr="00F21022">
        <w:rPr>
          <w:rFonts w:ascii="Times New Roman" w:eastAsia="Times New Roman" w:hAnsi="Times New Roman" w:cs="Times New Roman"/>
          <w:sz w:val="24"/>
          <w:szCs w:val="24"/>
        </w:rPr>
        <w:t xml:space="preserve">, ndërsa Bashkia Elbasan do të vazhdojë zbatimin dhe zgjerimin e tyre si pjesë e politikave të saj afatgjata deri në vitin </w:t>
      </w:r>
      <w:r w:rsidRPr="00F21022">
        <w:rPr>
          <w:rFonts w:ascii="Times New Roman" w:eastAsia="Times New Roman" w:hAnsi="Times New Roman" w:cs="Times New Roman"/>
          <w:b/>
          <w:bCs/>
          <w:sz w:val="24"/>
          <w:szCs w:val="24"/>
        </w:rPr>
        <w:t>2030</w:t>
      </w:r>
      <w:r w:rsidRPr="00F21022">
        <w:rPr>
          <w:rFonts w:ascii="Times New Roman" w:eastAsia="Times New Roman" w:hAnsi="Times New Roman" w:cs="Times New Roman"/>
          <w:sz w:val="24"/>
          <w:szCs w:val="24"/>
        </w:rPr>
        <w:t>.</w:t>
      </w:r>
    </w:p>
    <w:p w14:paraId="026A0BED" w14:textId="77777777" w:rsidR="00F21022" w:rsidRPr="00F21022" w:rsidRDefault="00F21022" w:rsidP="00F21022">
      <w:pPr>
        <w:spacing w:before="100" w:beforeAutospacing="1" w:after="100" w:afterAutospacing="1" w:line="240" w:lineRule="auto"/>
        <w:outlineLvl w:val="1"/>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OBJEKTIVI 5.1</w:t>
      </w:r>
    </w:p>
    <w:p w14:paraId="39582D36" w14:textId="77777777" w:rsidR="00F21022" w:rsidRPr="00F21022" w:rsidRDefault="00F21022" w:rsidP="00F21022">
      <w:pPr>
        <w:spacing w:before="100" w:beforeAutospacing="1" w:after="100" w:afterAutospacing="1" w:line="240" w:lineRule="auto"/>
        <w:outlineLvl w:val="2"/>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Rritja e ndërgjegjësimit publik mbi ndikimin e plastikës në mjedis, promovimi i reduktimit të përdorimit të saj dhe alternativave të qëndrueshme deri në vitin 2030</w:t>
      </w:r>
    </w:p>
    <w:tbl>
      <w:tblPr>
        <w:tblStyle w:val="TableGrid"/>
        <w:tblW w:w="0" w:type="auto"/>
        <w:tblLook w:val="04A0" w:firstRow="1" w:lastRow="0" w:firstColumn="1" w:lastColumn="0" w:noHBand="0" w:noVBand="1"/>
      </w:tblPr>
      <w:tblGrid>
        <w:gridCol w:w="3507"/>
        <w:gridCol w:w="1884"/>
        <w:gridCol w:w="1576"/>
        <w:gridCol w:w="2383"/>
      </w:tblGrid>
      <w:tr w:rsidR="00F21022" w:rsidRPr="00F21022" w14:paraId="13A8E0C9" w14:textId="77777777" w:rsidTr="00FA720C">
        <w:tc>
          <w:tcPr>
            <w:tcW w:w="0" w:type="auto"/>
            <w:hideMark/>
          </w:tcPr>
          <w:p w14:paraId="06CB32BE"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Masat dhe aktivitetet</w:t>
            </w:r>
          </w:p>
        </w:tc>
        <w:tc>
          <w:tcPr>
            <w:tcW w:w="0" w:type="auto"/>
            <w:hideMark/>
          </w:tcPr>
          <w:p w14:paraId="3C665E24"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Institucioni përgjegjës</w:t>
            </w:r>
          </w:p>
        </w:tc>
        <w:tc>
          <w:tcPr>
            <w:tcW w:w="0" w:type="auto"/>
            <w:hideMark/>
          </w:tcPr>
          <w:p w14:paraId="3E3670FB"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Afati</w:t>
            </w:r>
          </w:p>
        </w:tc>
        <w:tc>
          <w:tcPr>
            <w:tcW w:w="0" w:type="auto"/>
            <w:hideMark/>
          </w:tcPr>
          <w:p w14:paraId="49992839"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Rezultatet/Produktet</w:t>
            </w:r>
          </w:p>
        </w:tc>
      </w:tr>
      <w:tr w:rsidR="00F21022" w:rsidRPr="00F21022" w14:paraId="0AE6BA4E" w14:textId="77777777" w:rsidTr="00FA720C">
        <w:tc>
          <w:tcPr>
            <w:tcW w:w="0" w:type="auto"/>
            <w:hideMark/>
          </w:tcPr>
          <w:p w14:paraId="50C43CD6"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Akt.3.1.1 Hartimi i Planit të Komunikimit dhe Ndërgjegjësimit</w:t>
            </w:r>
          </w:p>
        </w:tc>
        <w:tc>
          <w:tcPr>
            <w:tcW w:w="0" w:type="auto"/>
            <w:hideMark/>
          </w:tcPr>
          <w:p w14:paraId="135EB1F7"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 Zyra e Medias, INCA</w:t>
            </w:r>
          </w:p>
        </w:tc>
        <w:tc>
          <w:tcPr>
            <w:tcW w:w="0" w:type="auto"/>
            <w:hideMark/>
          </w:tcPr>
          <w:p w14:paraId="32DE0A80"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2026</w:t>
            </w:r>
          </w:p>
        </w:tc>
        <w:tc>
          <w:tcPr>
            <w:tcW w:w="0" w:type="auto"/>
            <w:hideMark/>
          </w:tcPr>
          <w:p w14:paraId="0B45AC11"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Plan komunikimi</w:t>
            </w:r>
          </w:p>
        </w:tc>
      </w:tr>
      <w:tr w:rsidR="00F21022" w:rsidRPr="00F21022" w14:paraId="42179E4B" w14:textId="77777777" w:rsidTr="00FA720C">
        <w:tc>
          <w:tcPr>
            <w:tcW w:w="0" w:type="auto"/>
            <w:hideMark/>
          </w:tcPr>
          <w:p w14:paraId="508609AB"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Akt.3.1.2 Realizimi i fushatave informuese në media dhe rrjete sociale</w:t>
            </w:r>
          </w:p>
        </w:tc>
        <w:tc>
          <w:tcPr>
            <w:tcW w:w="0" w:type="auto"/>
            <w:hideMark/>
          </w:tcPr>
          <w:p w14:paraId="412DBBF7"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w:t>
            </w:r>
          </w:p>
        </w:tc>
        <w:tc>
          <w:tcPr>
            <w:tcW w:w="0" w:type="auto"/>
            <w:hideMark/>
          </w:tcPr>
          <w:p w14:paraId="1290BA37"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2026–2030</w:t>
            </w:r>
          </w:p>
        </w:tc>
        <w:tc>
          <w:tcPr>
            <w:tcW w:w="0" w:type="auto"/>
            <w:hideMark/>
          </w:tcPr>
          <w:p w14:paraId="55448E65"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Fushata sensibilizuese</w:t>
            </w:r>
          </w:p>
        </w:tc>
      </w:tr>
      <w:tr w:rsidR="00F21022" w:rsidRPr="00F21022" w14:paraId="63F18538" w14:textId="77777777" w:rsidTr="00FA720C">
        <w:tc>
          <w:tcPr>
            <w:tcW w:w="0" w:type="auto"/>
            <w:hideMark/>
          </w:tcPr>
          <w:p w14:paraId="1F2088C7"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Akt.3.1.3 Prodhimi i materialeve edukative dhe promovuese</w:t>
            </w:r>
          </w:p>
        </w:tc>
        <w:tc>
          <w:tcPr>
            <w:tcW w:w="0" w:type="auto"/>
            <w:hideMark/>
          </w:tcPr>
          <w:p w14:paraId="3E2BF27D"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 INCA</w:t>
            </w:r>
          </w:p>
        </w:tc>
        <w:tc>
          <w:tcPr>
            <w:tcW w:w="0" w:type="auto"/>
            <w:hideMark/>
          </w:tcPr>
          <w:p w14:paraId="37028817"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Vazhdueshëm</w:t>
            </w:r>
          </w:p>
        </w:tc>
        <w:tc>
          <w:tcPr>
            <w:tcW w:w="0" w:type="auto"/>
            <w:hideMark/>
          </w:tcPr>
          <w:p w14:paraId="772BBCA9"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Materiale informuese</w:t>
            </w:r>
          </w:p>
        </w:tc>
      </w:tr>
      <w:tr w:rsidR="00F21022" w:rsidRPr="00F21022" w14:paraId="2243E9F4" w14:textId="77777777" w:rsidTr="00FA720C">
        <w:tc>
          <w:tcPr>
            <w:tcW w:w="0" w:type="auto"/>
            <w:hideMark/>
          </w:tcPr>
          <w:p w14:paraId="4390AFDA"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Akt.3.1.4 Organizimi i aktiviteteve publike sensibilizuese</w:t>
            </w:r>
          </w:p>
        </w:tc>
        <w:tc>
          <w:tcPr>
            <w:tcW w:w="0" w:type="auto"/>
            <w:hideMark/>
          </w:tcPr>
          <w:p w14:paraId="20B7175D"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 ZVA</w:t>
            </w:r>
          </w:p>
        </w:tc>
        <w:tc>
          <w:tcPr>
            <w:tcW w:w="0" w:type="auto"/>
            <w:hideMark/>
          </w:tcPr>
          <w:p w14:paraId="2B08041B"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Çdo vit</w:t>
            </w:r>
          </w:p>
        </w:tc>
        <w:tc>
          <w:tcPr>
            <w:tcW w:w="0" w:type="auto"/>
            <w:hideMark/>
          </w:tcPr>
          <w:p w14:paraId="6D9257EC"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Aktivitete të realizuara</w:t>
            </w:r>
          </w:p>
        </w:tc>
      </w:tr>
      <w:tr w:rsidR="00F21022" w:rsidRPr="00F21022" w14:paraId="1AF63D47" w14:textId="77777777" w:rsidTr="00FA720C">
        <w:tc>
          <w:tcPr>
            <w:tcW w:w="0" w:type="auto"/>
            <w:hideMark/>
          </w:tcPr>
          <w:p w14:paraId="2272FACD"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Akt.3.1.5 Matja e nivelit të ndërgjegjësimit të qytetarëve dhe vlerësimi i ndryshimit të sjelljes sipas kuadrit MEL</w:t>
            </w:r>
          </w:p>
        </w:tc>
        <w:tc>
          <w:tcPr>
            <w:tcW w:w="0" w:type="auto"/>
            <w:hideMark/>
          </w:tcPr>
          <w:p w14:paraId="300C570D"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w:t>
            </w:r>
          </w:p>
        </w:tc>
        <w:tc>
          <w:tcPr>
            <w:tcW w:w="0" w:type="auto"/>
            <w:hideMark/>
          </w:tcPr>
          <w:p w14:paraId="647459A0"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2028, 2030</w:t>
            </w:r>
          </w:p>
        </w:tc>
        <w:tc>
          <w:tcPr>
            <w:tcW w:w="0" w:type="auto"/>
            <w:hideMark/>
          </w:tcPr>
          <w:p w14:paraId="5E9F290A"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Raporte vlerësimi</w:t>
            </w:r>
          </w:p>
        </w:tc>
      </w:tr>
    </w:tbl>
    <w:p w14:paraId="3E8FB616" w14:textId="77777777" w:rsidR="00E36528" w:rsidRDefault="00E36528" w:rsidP="00F21022">
      <w:pPr>
        <w:spacing w:before="100" w:beforeAutospacing="1" w:after="100" w:afterAutospacing="1" w:line="240" w:lineRule="auto"/>
        <w:outlineLvl w:val="2"/>
        <w:rPr>
          <w:rFonts w:ascii="Times New Roman" w:eastAsia="Times New Roman" w:hAnsi="Times New Roman" w:cs="Times New Roman"/>
          <w:b/>
          <w:bCs/>
          <w:sz w:val="24"/>
          <w:szCs w:val="24"/>
        </w:rPr>
      </w:pPr>
    </w:p>
    <w:p w14:paraId="73997BB2" w14:textId="40ACC1B3" w:rsidR="00F21022" w:rsidRPr="00F21022" w:rsidRDefault="00F21022" w:rsidP="00F21022">
      <w:pPr>
        <w:spacing w:before="100" w:beforeAutospacing="1" w:after="100" w:afterAutospacing="1" w:line="240" w:lineRule="auto"/>
        <w:outlineLvl w:val="2"/>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Përshkrimi</w:t>
      </w:r>
    </w:p>
    <w:p w14:paraId="622B50A0"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Ndryshimi i sjelljes së qytetarëve përbën një nga faktorët më të rëndësishëm për reduktimin afatgjatë të ndotjes nga plastika. Për këtë arsye, edukimi dhe komunikimi publik nuk do të fokusohen vetëm tek riciklimi, por mbi të gjitha tek </w:t>
      </w:r>
      <w:r w:rsidRPr="00F21022">
        <w:rPr>
          <w:rFonts w:ascii="Times New Roman" w:eastAsia="Times New Roman" w:hAnsi="Times New Roman" w:cs="Times New Roman"/>
          <w:b/>
          <w:bCs/>
          <w:sz w:val="24"/>
          <w:szCs w:val="24"/>
        </w:rPr>
        <w:t>parandalimi i krijimit të mbetjeve</w:t>
      </w:r>
      <w:r w:rsidRPr="00F21022">
        <w:rPr>
          <w:rFonts w:ascii="Times New Roman" w:eastAsia="Times New Roman" w:hAnsi="Times New Roman" w:cs="Times New Roman"/>
          <w:sz w:val="24"/>
          <w:szCs w:val="24"/>
        </w:rPr>
        <w:t>, reduktimi i konsumit të plastikës njëpërdorimëshe dhe promovimi i alternativave të ripërdorshme, në përputhje me hierarkinë e menaxhimit të mbetjeve dhe parimet e ekonomisë qarkulluese.</w:t>
      </w:r>
    </w:p>
    <w:p w14:paraId="32C0F8CC"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Fushatat e komunikimit do të fokusohen në:</w:t>
      </w:r>
    </w:p>
    <w:p w14:paraId="30156873" w14:textId="77777777" w:rsidR="00F21022" w:rsidRPr="00F21022" w:rsidRDefault="00F21022" w:rsidP="00A35C53">
      <w:pPr>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reduktimin e përdorimit të plastikës njëpërdorimëshe;</w:t>
      </w:r>
    </w:p>
    <w:p w14:paraId="4054E269" w14:textId="77777777" w:rsidR="00F21022" w:rsidRPr="00F21022" w:rsidRDefault="00F21022" w:rsidP="00A35C53">
      <w:pPr>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alternativat e ripërdorshme dhe konsumin e qëndrueshëm;</w:t>
      </w:r>
    </w:p>
    <w:p w14:paraId="137EBFCC" w14:textId="77777777" w:rsidR="00F21022" w:rsidRPr="00F21022" w:rsidRDefault="00F21022" w:rsidP="00A35C53">
      <w:pPr>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ndikimin e plastikës në mjedis;</w:t>
      </w:r>
    </w:p>
    <w:p w14:paraId="0090ACEF" w14:textId="77777777" w:rsidR="00F21022" w:rsidRPr="00F21022" w:rsidRDefault="00F21022" w:rsidP="00A35C53">
      <w:pPr>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ndotjen e lumit Shkumbin;</w:t>
      </w:r>
    </w:p>
    <w:p w14:paraId="49470CAA" w14:textId="77777777" w:rsidR="00F21022" w:rsidRPr="00F21022" w:rsidRDefault="00F21022" w:rsidP="00A35C53">
      <w:pPr>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mikroplastikat dhe ndikimin e tyre në shëndetin e njeriut dhe biodiversitet;</w:t>
      </w:r>
    </w:p>
    <w:p w14:paraId="45BDA64F" w14:textId="77777777" w:rsidR="00F21022" w:rsidRPr="00F21022" w:rsidRDefault="00F21022" w:rsidP="00A35C53">
      <w:pPr>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ndarjen në burim;</w:t>
      </w:r>
    </w:p>
    <w:p w14:paraId="17A1EDC2" w14:textId="77777777" w:rsidR="00F21022" w:rsidRPr="00F21022" w:rsidRDefault="00F21022" w:rsidP="00A35C53">
      <w:pPr>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riciklimin;</w:t>
      </w:r>
    </w:p>
    <w:p w14:paraId="3A2AE2C6" w14:textId="77777777" w:rsidR="00F21022" w:rsidRPr="00F21022" w:rsidRDefault="00F21022" w:rsidP="00A35C53">
      <w:pPr>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ekonominë qarkulluese;</w:t>
      </w:r>
    </w:p>
    <w:p w14:paraId="1A4AA1B8" w14:textId="77777777" w:rsidR="00F21022" w:rsidRPr="00F21022" w:rsidRDefault="00F21022" w:rsidP="00A35C53">
      <w:pPr>
        <w:numPr>
          <w:ilvl w:val="0"/>
          <w:numId w:val="45"/>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neutralitetin klimatik dhe lidhjen ndërmjet reduktimit të mbetjeve plastike dhe uljes së emetimeve të gazeve serrë.</w:t>
      </w:r>
    </w:p>
    <w:p w14:paraId="3C2AD6E0"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Gjatë periudhës </w:t>
      </w:r>
      <w:r w:rsidRPr="00F21022">
        <w:rPr>
          <w:rFonts w:ascii="Times New Roman" w:eastAsia="Times New Roman" w:hAnsi="Times New Roman" w:cs="Times New Roman"/>
          <w:b/>
          <w:bCs/>
          <w:sz w:val="24"/>
          <w:szCs w:val="24"/>
        </w:rPr>
        <w:t>2026–2027</w:t>
      </w:r>
      <w:r w:rsidRPr="00F21022">
        <w:rPr>
          <w:rFonts w:ascii="Times New Roman" w:eastAsia="Times New Roman" w:hAnsi="Times New Roman" w:cs="Times New Roman"/>
          <w:sz w:val="24"/>
          <w:szCs w:val="24"/>
        </w:rPr>
        <w:t xml:space="preserve">, në kuadër të projektit </w:t>
      </w:r>
      <w:r w:rsidRPr="00F21022">
        <w:rPr>
          <w:rFonts w:ascii="Times New Roman" w:eastAsia="Times New Roman" w:hAnsi="Times New Roman" w:cs="Times New Roman"/>
          <w:b/>
          <w:bCs/>
          <w:sz w:val="24"/>
          <w:szCs w:val="24"/>
        </w:rPr>
        <w:t>BeMed+</w:t>
      </w:r>
      <w:r w:rsidRPr="00F21022">
        <w:rPr>
          <w:rFonts w:ascii="Times New Roman" w:eastAsia="Times New Roman" w:hAnsi="Times New Roman" w:cs="Times New Roman"/>
          <w:sz w:val="24"/>
          <w:szCs w:val="24"/>
        </w:rPr>
        <w:t xml:space="preserve">, do të realizohen fushatat e para të komunikimit dhe materialet promovuese, ndërsa Bashkia Elbasan do të vazhdojë zhvillimin e tyre deri në vitin </w:t>
      </w:r>
      <w:r w:rsidRPr="00F21022">
        <w:rPr>
          <w:rFonts w:ascii="Times New Roman" w:eastAsia="Times New Roman" w:hAnsi="Times New Roman" w:cs="Times New Roman"/>
          <w:b/>
          <w:bCs/>
          <w:sz w:val="24"/>
          <w:szCs w:val="24"/>
        </w:rPr>
        <w:t>2030</w:t>
      </w:r>
      <w:r w:rsidRPr="00F21022">
        <w:rPr>
          <w:rFonts w:ascii="Times New Roman" w:eastAsia="Times New Roman" w:hAnsi="Times New Roman" w:cs="Times New Roman"/>
          <w:sz w:val="24"/>
          <w:szCs w:val="24"/>
        </w:rPr>
        <w:t xml:space="preserve">, si pjesë e zbatimit të </w:t>
      </w:r>
      <w:r w:rsidRPr="00F21022">
        <w:rPr>
          <w:rFonts w:ascii="Times New Roman" w:eastAsia="Times New Roman" w:hAnsi="Times New Roman" w:cs="Times New Roman"/>
          <w:b/>
          <w:bCs/>
          <w:sz w:val="24"/>
          <w:szCs w:val="24"/>
        </w:rPr>
        <w:t>Planit Vendor të Menaxhimit të Mbetjeve</w:t>
      </w:r>
      <w:r w:rsidRPr="00F21022">
        <w:rPr>
          <w:rFonts w:ascii="Times New Roman" w:eastAsia="Times New Roman" w:hAnsi="Times New Roman" w:cs="Times New Roman"/>
          <w:sz w:val="24"/>
          <w:szCs w:val="24"/>
        </w:rPr>
        <w:t xml:space="preserve">, </w:t>
      </w:r>
      <w:r w:rsidRPr="00F21022">
        <w:rPr>
          <w:rFonts w:ascii="Times New Roman" w:eastAsia="Times New Roman" w:hAnsi="Times New Roman" w:cs="Times New Roman"/>
          <w:b/>
          <w:bCs/>
          <w:sz w:val="24"/>
          <w:szCs w:val="24"/>
        </w:rPr>
        <w:t>Kontratës së Neutralitetit Klimatik</w:t>
      </w:r>
      <w:r w:rsidRPr="00F21022">
        <w:rPr>
          <w:rFonts w:ascii="Times New Roman" w:eastAsia="Times New Roman" w:hAnsi="Times New Roman" w:cs="Times New Roman"/>
          <w:sz w:val="24"/>
          <w:szCs w:val="24"/>
        </w:rPr>
        <w:t xml:space="preserve"> dhe modelit </w:t>
      </w:r>
      <w:r w:rsidRPr="00F21022">
        <w:rPr>
          <w:rFonts w:ascii="Times New Roman" w:eastAsia="Times New Roman" w:hAnsi="Times New Roman" w:cs="Times New Roman"/>
          <w:b/>
          <w:bCs/>
          <w:sz w:val="24"/>
          <w:szCs w:val="24"/>
        </w:rPr>
        <w:t>"Elbasani Pa Plastikë"</w:t>
      </w:r>
      <w:r w:rsidRPr="00F21022">
        <w:rPr>
          <w:rFonts w:ascii="Times New Roman" w:eastAsia="Times New Roman" w:hAnsi="Times New Roman" w:cs="Times New Roman"/>
          <w:sz w:val="24"/>
          <w:szCs w:val="24"/>
        </w:rPr>
        <w:t>.</w:t>
      </w:r>
    </w:p>
    <w:p w14:paraId="528230B5"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Efektiviteti i fushatave do të monitorohet nëpërmjet treguesve të performancës dhe kuadrit </w:t>
      </w:r>
      <w:r w:rsidRPr="00F21022">
        <w:rPr>
          <w:rFonts w:ascii="Times New Roman" w:eastAsia="Times New Roman" w:hAnsi="Times New Roman" w:cs="Times New Roman"/>
          <w:b/>
          <w:bCs/>
          <w:sz w:val="24"/>
          <w:szCs w:val="24"/>
        </w:rPr>
        <w:t>Monitoring, Evaluation and Learning (MEL)</w:t>
      </w:r>
      <w:r w:rsidRPr="00F21022">
        <w:rPr>
          <w:rFonts w:ascii="Times New Roman" w:eastAsia="Times New Roman" w:hAnsi="Times New Roman" w:cs="Times New Roman"/>
          <w:sz w:val="24"/>
          <w:szCs w:val="24"/>
        </w:rPr>
        <w:t>, duke matur jo vetëm nivelin e informimit të qytetarëve, por edhe ndryshimin e sjelljes së tyre në lidhje me reduktimin e përdorimit të plastikës.</w:t>
      </w:r>
    </w:p>
    <w:p w14:paraId="1B77DFB4" w14:textId="1F2B7712" w:rsidR="00FA720C" w:rsidRPr="001A08A9" w:rsidRDefault="00F21022" w:rsidP="001A08A9">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Ky objektiv kontribuon drejtpërdrejt në realizimin e vizionit </w:t>
      </w:r>
      <w:r w:rsidRPr="00F21022">
        <w:rPr>
          <w:rFonts w:ascii="Times New Roman" w:eastAsia="Times New Roman" w:hAnsi="Times New Roman" w:cs="Times New Roman"/>
          <w:b/>
          <w:bCs/>
          <w:sz w:val="24"/>
          <w:szCs w:val="24"/>
        </w:rPr>
        <w:t>"Elbasani 2030"</w:t>
      </w:r>
      <w:r w:rsidRPr="00F21022">
        <w:rPr>
          <w:rFonts w:ascii="Times New Roman" w:eastAsia="Times New Roman" w:hAnsi="Times New Roman" w:cs="Times New Roman"/>
          <w:sz w:val="24"/>
          <w:szCs w:val="24"/>
        </w:rPr>
        <w:t xml:space="preserve">, forcimin e ekonomisë qarkulluese, zbatimin e </w:t>
      </w:r>
      <w:r w:rsidRPr="00F21022">
        <w:rPr>
          <w:rFonts w:ascii="Times New Roman" w:eastAsia="Times New Roman" w:hAnsi="Times New Roman" w:cs="Times New Roman"/>
          <w:b/>
          <w:bCs/>
          <w:sz w:val="24"/>
          <w:szCs w:val="24"/>
        </w:rPr>
        <w:t>Kontratës së Neutralitetit Klimatik</w:t>
      </w:r>
      <w:r w:rsidRPr="00F21022">
        <w:rPr>
          <w:rFonts w:ascii="Times New Roman" w:eastAsia="Times New Roman" w:hAnsi="Times New Roman" w:cs="Times New Roman"/>
          <w:sz w:val="24"/>
          <w:szCs w:val="24"/>
        </w:rPr>
        <w:t xml:space="preserve"> dhe konsolidimin e Bashkisë Elbasan si model për tranzicionin e gjelbër dhe reduktimin e ndotjes plastike.</w:t>
      </w:r>
    </w:p>
    <w:p w14:paraId="27A6318B" w14:textId="4A4385FC" w:rsidR="00F21022" w:rsidRPr="00F21022" w:rsidRDefault="00F21022" w:rsidP="00F21022">
      <w:pPr>
        <w:spacing w:before="100" w:beforeAutospacing="1" w:after="100" w:afterAutospacing="1" w:line="240" w:lineRule="auto"/>
        <w:outlineLvl w:val="1"/>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OBJEKTIVI 5.2</w:t>
      </w:r>
    </w:p>
    <w:p w14:paraId="2DC772DF" w14:textId="77777777" w:rsidR="00F21022" w:rsidRPr="00F21022" w:rsidRDefault="00F21022" w:rsidP="00F21022">
      <w:pPr>
        <w:spacing w:before="100" w:beforeAutospacing="1" w:after="100" w:afterAutospacing="1" w:line="240" w:lineRule="auto"/>
        <w:outlineLvl w:val="2"/>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Zhvillimi i programeve të edukimit mjedisor për fëmijët, nxënësit dhe të rinjtë, me fokus në parandalimin e ndotjes nga plastika, ekonominë qarkulluese dhe neutralitetin klimatik</w:t>
      </w:r>
    </w:p>
    <w:tbl>
      <w:tblPr>
        <w:tblStyle w:val="TableGrid"/>
        <w:tblW w:w="0" w:type="auto"/>
        <w:tblLook w:val="04A0" w:firstRow="1" w:lastRow="0" w:firstColumn="1" w:lastColumn="0" w:noHBand="0" w:noVBand="1"/>
      </w:tblPr>
      <w:tblGrid>
        <w:gridCol w:w="3646"/>
        <w:gridCol w:w="1707"/>
        <w:gridCol w:w="1576"/>
        <w:gridCol w:w="2421"/>
      </w:tblGrid>
      <w:tr w:rsidR="00F21022" w:rsidRPr="00F21022" w14:paraId="72ECC331" w14:textId="77777777" w:rsidTr="00FA720C">
        <w:tc>
          <w:tcPr>
            <w:tcW w:w="0" w:type="auto"/>
            <w:hideMark/>
          </w:tcPr>
          <w:p w14:paraId="578E9287"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Masat dhe aktivitetet</w:t>
            </w:r>
          </w:p>
        </w:tc>
        <w:tc>
          <w:tcPr>
            <w:tcW w:w="0" w:type="auto"/>
            <w:hideMark/>
          </w:tcPr>
          <w:p w14:paraId="139823C1"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Institucioni përgjegjës</w:t>
            </w:r>
          </w:p>
        </w:tc>
        <w:tc>
          <w:tcPr>
            <w:tcW w:w="0" w:type="auto"/>
            <w:hideMark/>
          </w:tcPr>
          <w:p w14:paraId="4EA06D5E"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Afati</w:t>
            </w:r>
          </w:p>
        </w:tc>
        <w:tc>
          <w:tcPr>
            <w:tcW w:w="0" w:type="auto"/>
            <w:hideMark/>
          </w:tcPr>
          <w:p w14:paraId="7B908935"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Rezultatet/Produktet</w:t>
            </w:r>
          </w:p>
        </w:tc>
      </w:tr>
      <w:tr w:rsidR="00F21022" w:rsidRPr="00F21022" w14:paraId="70EB4931" w14:textId="77777777" w:rsidTr="00FA720C">
        <w:tc>
          <w:tcPr>
            <w:tcW w:w="0" w:type="auto"/>
            <w:hideMark/>
          </w:tcPr>
          <w:p w14:paraId="00092245"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 3.2.1</w:t>
            </w:r>
            <w:r w:rsidRPr="00F21022">
              <w:rPr>
                <w:rFonts w:ascii="Times New Roman" w:eastAsia="Times New Roman" w:hAnsi="Times New Roman" w:cs="Times New Roman"/>
                <w:sz w:val="24"/>
                <w:szCs w:val="24"/>
              </w:rPr>
              <w:t xml:space="preserve"> Hartimi i materialeve edukative mbi reduktimin e plastikës, ekonominë qarkulluese dhe neutralitetin klimatik</w:t>
            </w:r>
          </w:p>
        </w:tc>
        <w:tc>
          <w:tcPr>
            <w:tcW w:w="0" w:type="auto"/>
            <w:hideMark/>
          </w:tcPr>
          <w:p w14:paraId="79746118"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 INCA</w:t>
            </w:r>
          </w:p>
        </w:tc>
        <w:tc>
          <w:tcPr>
            <w:tcW w:w="0" w:type="auto"/>
            <w:hideMark/>
          </w:tcPr>
          <w:p w14:paraId="00BDC01F"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2026</w:t>
            </w:r>
          </w:p>
        </w:tc>
        <w:tc>
          <w:tcPr>
            <w:tcW w:w="0" w:type="auto"/>
            <w:hideMark/>
          </w:tcPr>
          <w:p w14:paraId="0A8023D5"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Materiale edukative</w:t>
            </w:r>
          </w:p>
        </w:tc>
      </w:tr>
      <w:tr w:rsidR="00F21022" w:rsidRPr="00F21022" w14:paraId="2302B502" w14:textId="77777777" w:rsidTr="00FA720C">
        <w:tc>
          <w:tcPr>
            <w:tcW w:w="0" w:type="auto"/>
            <w:hideMark/>
          </w:tcPr>
          <w:p w14:paraId="0D63C597"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 3.2.2</w:t>
            </w:r>
            <w:r w:rsidRPr="00F21022">
              <w:rPr>
                <w:rFonts w:ascii="Times New Roman" w:eastAsia="Times New Roman" w:hAnsi="Times New Roman" w:cs="Times New Roman"/>
                <w:sz w:val="24"/>
                <w:szCs w:val="24"/>
              </w:rPr>
              <w:t xml:space="preserve"> Organizimi i sesioneve edukative në shkolla dhe universitet</w:t>
            </w:r>
          </w:p>
        </w:tc>
        <w:tc>
          <w:tcPr>
            <w:tcW w:w="0" w:type="auto"/>
            <w:hideMark/>
          </w:tcPr>
          <w:p w14:paraId="479FF990"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 INCA</w:t>
            </w:r>
          </w:p>
        </w:tc>
        <w:tc>
          <w:tcPr>
            <w:tcW w:w="0" w:type="auto"/>
            <w:hideMark/>
          </w:tcPr>
          <w:p w14:paraId="5F35DCA2"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Çdo vit</w:t>
            </w:r>
          </w:p>
        </w:tc>
        <w:tc>
          <w:tcPr>
            <w:tcW w:w="0" w:type="auto"/>
            <w:hideMark/>
          </w:tcPr>
          <w:p w14:paraId="305E0C18"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Sesione të realizuara</w:t>
            </w:r>
          </w:p>
        </w:tc>
      </w:tr>
      <w:tr w:rsidR="00F21022" w:rsidRPr="00F21022" w14:paraId="1AA1144C" w14:textId="77777777" w:rsidTr="00FA720C">
        <w:tc>
          <w:tcPr>
            <w:tcW w:w="0" w:type="auto"/>
            <w:hideMark/>
          </w:tcPr>
          <w:p w14:paraId="39E6E1B9"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 3.2.3</w:t>
            </w:r>
            <w:r w:rsidRPr="00F21022">
              <w:rPr>
                <w:rFonts w:ascii="Times New Roman" w:eastAsia="Times New Roman" w:hAnsi="Times New Roman" w:cs="Times New Roman"/>
                <w:sz w:val="24"/>
                <w:szCs w:val="24"/>
              </w:rPr>
              <w:t xml:space="preserve"> Organizimi i Ditës së Reduktimit dhe Riciklimit në shkolla</w:t>
            </w:r>
          </w:p>
        </w:tc>
        <w:tc>
          <w:tcPr>
            <w:tcW w:w="0" w:type="auto"/>
            <w:hideMark/>
          </w:tcPr>
          <w:p w14:paraId="696E416F"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Shkollat</w:t>
            </w:r>
          </w:p>
        </w:tc>
        <w:tc>
          <w:tcPr>
            <w:tcW w:w="0" w:type="auto"/>
            <w:hideMark/>
          </w:tcPr>
          <w:p w14:paraId="45D12740"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Çdo vit</w:t>
            </w:r>
          </w:p>
        </w:tc>
        <w:tc>
          <w:tcPr>
            <w:tcW w:w="0" w:type="auto"/>
            <w:hideMark/>
          </w:tcPr>
          <w:p w14:paraId="03DB999F"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Aktivitete edukative</w:t>
            </w:r>
          </w:p>
        </w:tc>
      </w:tr>
      <w:tr w:rsidR="00F21022" w:rsidRPr="00F21022" w14:paraId="095E3179" w14:textId="77777777" w:rsidTr="00FA720C">
        <w:tc>
          <w:tcPr>
            <w:tcW w:w="0" w:type="auto"/>
            <w:hideMark/>
          </w:tcPr>
          <w:p w14:paraId="30946F8B"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 3.2.4</w:t>
            </w:r>
            <w:r w:rsidRPr="00F21022">
              <w:rPr>
                <w:rFonts w:ascii="Times New Roman" w:eastAsia="Times New Roman" w:hAnsi="Times New Roman" w:cs="Times New Roman"/>
                <w:sz w:val="24"/>
                <w:szCs w:val="24"/>
              </w:rPr>
              <w:t xml:space="preserve"> Organizimi i konkurseve, ekspozitave dhe sfidave mjedisore</w:t>
            </w:r>
          </w:p>
        </w:tc>
        <w:tc>
          <w:tcPr>
            <w:tcW w:w="0" w:type="auto"/>
            <w:hideMark/>
          </w:tcPr>
          <w:p w14:paraId="4987E95C"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w:t>
            </w:r>
          </w:p>
        </w:tc>
        <w:tc>
          <w:tcPr>
            <w:tcW w:w="0" w:type="auto"/>
            <w:hideMark/>
          </w:tcPr>
          <w:p w14:paraId="7E103B4B"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Çdo vit</w:t>
            </w:r>
          </w:p>
        </w:tc>
        <w:tc>
          <w:tcPr>
            <w:tcW w:w="0" w:type="auto"/>
            <w:hideMark/>
          </w:tcPr>
          <w:p w14:paraId="4FBFBA62"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Konkurse të zhvilluara</w:t>
            </w:r>
          </w:p>
        </w:tc>
      </w:tr>
      <w:tr w:rsidR="00F21022" w:rsidRPr="00F21022" w14:paraId="112A78E0" w14:textId="77777777" w:rsidTr="00FA720C">
        <w:tc>
          <w:tcPr>
            <w:tcW w:w="0" w:type="auto"/>
            <w:hideMark/>
          </w:tcPr>
          <w:p w14:paraId="7D9CA9B3"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 3.2.5</w:t>
            </w:r>
            <w:r w:rsidRPr="00F21022">
              <w:rPr>
                <w:rFonts w:ascii="Times New Roman" w:eastAsia="Times New Roman" w:hAnsi="Times New Roman" w:cs="Times New Roman"/>
                <w:sz w:val="24"/>
                <w:szCs w:val="24"/>
              </w:rPr>
              <w:t xml:space="preserve"> Përfshirja e Universitetit "Aleksandër Xhuvani" në aktivitete kërkimore, monitoruese dhe ndërgjegjësuese</w:t>
            </w:r>
          </w:p>
        </w:tc>
        <w:tc>
          <w:tcPr>
            <w:tcW w:w="0" w:type="auto"/>
            <w:hideMark/>
          </w:tcPr>
          <w:p w14:paraId="7E272173"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 Universiteti</w:t>
            </w:r>
          </w:p>
        </w:tc>
        <w:tc>
          <w:tcPr>
            <w:tcW w:w="0" w:type="auto"/>
            <w:hideMark/>
          </w:tcPr>
          <w:p w14:paraId="3E3B287F"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Vazhdueshëm</w:t>
            </w:r>
          </w:p>
        </w:tc>
        <w:tc>
          <w:tcPr>
            <w:tcW w:w="0" w:type="auto"/>
            <w:hideMark/>
          </w:tcPr>
          <w:p w14:paraId="7E8D6361"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Aktivitete të përbashkëta</w:t>
            </w:r>
          </w:p>
        </w:tc>
      </w:tr>
    </w:tbl>
    <w:p w14:paraId="256BEDF0" w14:textId="77777777" w:rsidR="00F21022" w:rsidRPr="00F21022" w:rsidRDefault="00F21022" w:rsidP="00F21022">
      <w:pPr>
        <w:spacing w:before="100" w:beforeAutospacing="1" w:after="100" w:afterAutospacing="1" w:line="240" w:lineRule="auto"/>
        <w:outlineLvl w:val="2"/>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Përshkrimi</w:t>
      </w:r>
    </w:p>
    <w:p w14:paraId="3893CB62"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Mbi </w:t>
      </w:r>
      <w:r w:rsidRPr="00F21022">
        <w:rPr>
          <w:rFonts w:ascii="Times New Roman" w:eastAsia="Times New Roman" w:hAnsi="Times New Roman" w:cs="Times New Roman"/>
          <w:b/>
          <w:bCs/>
          <w:sz w:val="24"/>
          <w:szCs w:val="24"/>
        </w:rPr>
        <w:t>20,000 fëmijë, nxënës dhe studentë</w:t>
      </w:r>
      <w:r w:rsidRPr="00F21022">
        <w:rPr>
          <w:rFonts w:ascii="Times New Roman" w:eastAsia="Times New Roman" w:hAnsi="Times New Roman" w:cs="Times New Roman"/>
          <w:sz w:val="24"/>
          <w:szCs w:val="24"/>
        </w:rPr>
        <w:t xml:space="preserve"> përbëjnë grupin më të rëndësishëm për ndryshimin afatgjatë të sjelljeve mjedisore në Bashkinë Elbasan. Për këtë arsye, edukimi mjedisor konsiderohet një nga instrumentet kryesore për arritjen e objektivave të këtij Plani të Veprimit, të Planit Vendor të Menaxhimit të Mbetjeve 2025–2030, Kontratës së Neutralitetit Klimatik dhe vizionit </w:t>
      </w:r>
      <w:r w:rsidRPr="00F21022">
        <w:rPr>
          <w:rFonts w:ascii="Times New Roman" w:eastAsia="Times New Roman" w:hAnsi="Times New Roman" w:cs="Times New Roman"/>
          <w:b/>
          <w:bCs/>
          <w:sz w:val="24"/>
          <w:szCs w:val="24"/>
        </w:rPr>
        <w:t>"Elbasani 2030"</w:t>
      </w:r>
      <w:r w:rsidRPr="00F21022">
        <w:rPr>
          <w:rFonts w:ascii="Times New Roman" w:eastAsia="Times New Roman" w:hAnsi="Times New Roman" w:cs="Times New Roman"/>
          <w:sz w:val="24"/>
          <w:szCs w:val="24"/>
        </w:rPr>
        <w:t>.</w:t>
      </w:r>
    </w:p>
    <w:p w14:paraId="18EE351D"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Programet edukative do të fokusohen kryesisht në </w:t>
      </w:r>
      <w:r w:rsidRPr="00F21022">
        <w:rPr>
          <w:rFonts w:ascii="Times New Roman" w:eastAsia="Times New Roman" w:hAnsi="Times New Roman" w:cs="Times New Roman"/>
          <w:b/>
          <w:bCs/>
          <w:sz w:val="24"/>
          <w:szCs w:val="24"/>
        </w:rPr>
        <w:t>parandalimin e gjenerimit të mbetjeve</w:t>
      </w:r>
      <w:r w:rsidRPr="00F21022">
        <w:rPr>
          <w:rFonts w:ascii="Times New Roman" w:eastAsia="Times New Roman" w:hAnsi="Times New Roman" w:cs="Times New Roman"/>
          <w:sz w:val="24"/>
          <w:szCs w:val="24"/>
        </w:rPr>
        <w:t>, reduktimin e përdorimit të plastikës njëpërdorimëshe dhe promovimin e alternativave të ripërdorshme, në përputhje me hierarkinë evropiane të menaxhimit të mbetjeve (</w:t>
      </w:r>
      <w:r w:rsidRPr="00F21022">
        <w:rPr>
          <w:rFonts w:ascii="Times New Roman" w:eastAsia="Times New Roman" w:hAnsi="Times New Roman" w:cs="Times New Roman"/>
          <w:b/>
          <w:bCs/>
          <w:sz w:val="24"/>
          <w:szCs w:val="24"/>
        </w:rPr>
        <w:t>Reduce – Reuse – Recycle</w:t>
      </w:r>
      <w:r w:rsidRPr="00F21022">
        <w:rPr>
          <w:rFonts w:ascii="Times New Roman" w:eastAsia="Times New Roman" w:hAnsi="Times New Roman" w:cs="Times New Roman"/>
          <w:sz w:val="24"/>
          <w:szCs w:val="24"/>
        </w:rPr>
        <w:t>).</w:t>
      </w:r>
    </w:p>
    <w:p w14:paraId="05784A18"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Temat kryesore do të përfshijnë:</w:t>
      </w:r>
    </w:p>
    <w:p w14:paraId="72BF22CD" w14:textId="77777777" w:rsidR="00F21022" w:rsidRPr="00F21022" w:rsidRDefault="00F21022" w:rsidP="00A35C53">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parandalimin dhe reduktimin e mbetjeve plastike;</w:t>
      </w:r>
    </w:p>
    <w:p w14:paraId="29A7197F" w14:textId="77777777" w:rsidR="00F21022" w:rsidRPr="00F21022" w:rsidRDefault="00F21022" w:rsidP="00A35C53">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ndarjen në burim;</w:t>
      </w:r>
    </w:p>
    <w:p w14:paraId="0A89DCE7" w14:textId="77777777" w:rsidR="00F21022" w:rsidRPr="00F21022" w:rsidRDefault="00F21022" w:rsidP="00A35C53">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ripërdorimin e materialeve;</w:t>
      </w:r>
    </w:p>
    <w:p w14:paraId="65EC537F" w14:textId="77777777" w:rsidR="00F21022" w:rsidRPr="00F21022" w:rsidRDefault="00F21022" w:rsidP="00A35C53">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riciklimin;</w:t>
      </w:r>
    </w:p>
    <w:p w14:paraId="364C1737" w14:textId="77777777" w:rsidR="00F21022" w:rsidRPr="00F21022" w:rsidRDefault="00F21022" w:rsidP="00A35C53">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ekonominë qarkulluese;</w:t>
      </w:r>
    </w:p>
    <w:p w14:paraId="202357EC" w14:textId="77777777" w:rsidR="00F21022" w:rsidRPr="00F21022" w:rsidRDefault="00F21022" w:rsidP="00A35C53">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mbrojtjen e lumit Shkumbin dhe ekosistemeve ujore;</w:t>
      </w:r>
    </w:p>
    <w:p w14:paraId="06F0C265" w14:textId="77777777" w:rsidR="00F21022" w:rsidRPr="00F21022" w:rsidRDefault="00F21022" w:rsidP="00A35C53">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ndikimin e mikroplastikave në mjedis dhe shëndetin e njeriut;</w:t>
      </w:r>
    </w:p>
    <w:p w14:paraId="5D5E3F02" w14:textId="77777777" w:rsidR="00F21022" w:rsidRPr="00F21022" w:rsidRDefault="00F21022" w:rsidP="00A35C53">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konsumin e qëndrueshëm;</w:t>
      </w:r>
    </w:p>
    <w:p w14:paraId="03A410EA" w14:textId="77777777" w:rsidR="00F21022" w:rsidRPr="00F21022" w:rsidRDefault="00F21022" w:rsidP="00A35C53">
      <w:pPr>
        <w:numPr>
          <w:ilvl w:val="0"/>
          <w:numId w:val="46"/>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neutralitetin klimatik dhe tranzicionin e gjelbër.</w:t>
      </w:r>
    </w:p>
    <w:p w14:paraId="482984AC"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Programet edukative do të lidhen drejtpërdrejt me iniciativat </w:t>
      </w:r>
      <w:r w:rsidRPr="00F21022">
        <w:rPr>
          <w:rFonts w:ascii="Times New Roman" w:eastAsia="Times New Roman" w:hAnsi="Times New Roman" w:cs="Times New Roman"/>
          <w:b/>
          <w:bCs/>
          <w:sz w:val="24"/>
          <w:szCs w:val="24"/>
        </w:rPr>
        <w:t>"Shkolla Pa Plastikë"</w:t>
      </w:r>
      <w:r w:rsidRPr="00F21022">
        <w:rPr>
          <w:rFonts w:ascii="Times New Roman" w:eastAsia="Times New Roman" w:hAnsi="Times New Roman" w:cs="Times New Roman"/>
          <w:sz w:val="24"/>
          <w:szCs w:val="24"/>
        </w:rPr>
        <w:t xml:space="preserve"> dhe </w:t>
      </w:r>
      <w:r w:rsidRPr="00F21022">
        <w:rPr>
          <w:rFonts w:ascii="Times New Roman" w:eastAsia="Times New Roman" w:hAnsi="Times New Roman" w:cs="Times New Roman"/>
          <w:b/>
          <w:bCs/>
          <w:sz w:val="24"/>
          <w:szCs w:val="24"/>
        </w:rPr>
        <w:t>"Ambasadorët e Gjelbër"</w:t>
      </w:r>
      <w:r w:rsidRPr="00F21022">
        <w:rPr>
          <w:rFonts w:ascii="Times New Roman" w:eastAsia="Times New Roman" w:hAnsi="Times New Roman" w:cs="Times New Roman"/>
          <w:sz w:val="24"/>
          <w:szCs w:val="24"/>
        </w:rPr>
        <w:t>, duke krijuar një model të integruar edukimi mjedisor në institucionet arsimore të Bashkisë Elbasan.</w:t>
      </w:r>
    </w:p>
    <w:p w14:paraId="7BD3A601"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Gjatë periudhës </w:t>
      </w:r>
      <w:r w:rsidRPr="00F21022">
        <w:rPr>
          <w:rFonts w:ascii="Times New Roman" w:eastAsia="Times New Roman" w:hAnsi="Times New Roman" w:cs="Times New Roman"/>
          <w:b/>
          <w:bCs/>
          <w:sz w:val="24"/>
          <w:szCs w:val="24"/>
        </w:rPr>
        <w:t>2026–2027</w:t>
      </w:r>
      <w:r w:rsidRPr="00F21022">
        <w:rPr>
          <w:rFonts w:ascii="Times New Roman" w:eastAsia="Times New Roman" w:hAnsi="Times New Roman" w:cs="Times New Roman"/>
          <w:sz w:val="24"/>
          <w:szCs w:val="24"/>
        </w:rPr>
        <w:t xml:space="preserve">, në kuadër të projektit </w:t>
      </w:r>
      <w:r w:rsidRPr="00F21022">
        <w:rPr>
          <w:rFonts w:ascii="Times New Roman" w:eastAsia="Times New Roman" w:hAnsi="Times New Roman" w:cs="Times New Roman"/>
          <w:b/>
          <w:bCs/>
          <w:sz w:val="24"/>
          <w:szCs w:val="24"/>
        </w:rPr>
        <w:t>BeMed+</w:t>
      </w:r>
      <w:r w:rsidRPr="00F21022">
        <w:rPr>
          <w:rFonts w:ascii="Times New Roman" w:eastAsia="Times New Roman" w:hAnsi="Times New Roman" w:cs="Times New Roman"/>
          <w:sz w:val="24"/>
          <w:szCs w:val="24"/>
        </w:rPr>
        <w:t xml:space="preserve">, do të hartohen materialet edukative, do të zhvillohen aktivitetet pilot dhe do të krijohen modelet fillestare të edukimit mjedisor. Pas përfundimit të projektit, Bashkia Elbasan do të vazhdojë zgjerimin dhe institucionalizimin e këtyre programeve deri në vitin </w:t>
      </w:r>
      <w:r w:rsidRPr="00F21022">
        <w:rPr>
          <w:rFonts w:ascii="Times New Roman" w:eastAsia="Times New Roman" w:hAnsi="Times New Roman" w:cs="Times New Roman"/>
          <w:b/>
          <w:bCs/>
          <w:sz w:val="24"/>
          <w:szCs w:val="24"/>
        </w:rPr>
        <w:t>2030</w:t>
      </w:r>
      <w:r w:rsidRPr="00F21022">
        <w:rPr>
          <w:rFonts w:ascii="Times New Roman" w:eastAsia="Times New Roman" w:hAnsi="Times New Roman" w:cs="Times New Roman"/>
          <w:sz w:val="24"/>
          <w:szCs w:val="24"/>
        </w:rPr>
        <w:t>, në bashkëpunim me institucionet arsimore, Universitetin "Aleksandër Xhuvani", INCA dhe partnerë të tjerë.</w:t>
      </w:r>
    </w:p>
    <w:p w14:paraId="3BE86671" w14:textId="60CDB6FC" w:rsidR="00EE1CEB" w:rsidRPr="00FA720C" w:rsidRDefault="00F21022" w:rsidP="00FA720C">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Nëpërmjet këtij objektivi synohet krijimi i një brezi të ri qytetarësh të ndërgjegjshëm dhe aktivë, të cilët do të kontribuojnë në reduktimin e ndotjes nga plastika, mbrojtjen e mjedisit, zhvillimin e ekonomisë qarkulluese dhe realizimin e objektivave të Bashkisë Elbasan për neutralitet klimatik.</w:t>
      </w:r>
    </w:p>
    <w:p w14:paraId="0441CF8D" w14:textId="77777777" w:rsidR="00F21022" w:rsidRPr="00F21022" w:rsidRDefault="00F21022" w:rsidP="00F21022">
      <w:pPr>
        <w:spacing w:before="100" w:beforeAutospacing="1" w:after="100" w:afterAutospacing="1" w:line="240" w:lineRule="auto"/>
        <w:outlineLvl w:val="1"/>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OBJEKTIVI 5.3</w:t>
      </w:r>
    </w:p>
    <w:p w14:paraId="6BC4091F" w14:textId="77777777" w:rsidR="00F21022" w:rsidRPr="00F21022" w:rsidRDefault="00F21022" w:rsidP="00F21022">
      <w:pPr>
        <w:spacing w:before="100" w:beforeAutospacing="1" w:after="100" w:afterAutospacing="1" w:line="240" w:lineRule="auto"/>
        <w:outlineLvl w:val="2"/>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Rritja e pjesëmarrjes së komunitetit në aktivitetet për reduktimin e ndotjes nga plastika dhe promovimin e ekonomisë qarkulluese</w:t>
      </w:r>
    </w:p>
    <w:tbl>
      <w:tblPr>
        <w:tblStyle w:val="TableGrid"/>
        <w:tblW w:w="0" w:type="auto"/>
        <w:tblLook w:val="04A0" w:firstRow="1" w:lastRow="0" w:firstColumn="1" w:lastColumn="0" w:noHBand="0" w:noVBand="1"/>
      </w:tblPr>
      <w:tblGrid>
        <w:gridCol w:w="3679"/>
        <w:gridCol w:w="1719"/>
        <w:gridCol w:w="1576"/>
        <w:gridCol w:w="2376"/>
      </w:tblGrid>
      <w:tr w:rsidR="00F21022" w:rsidRPr="00F21022" w14:paraId="290BD125" w14:textId="77777777" w:rsidTr="00FA720C">
        <w:tc>
          <w:tcPr>
            <w:tcW w:w="0" w:type="auto"/>
            <w:hideMark/>
          </w:tcPr>
          <w:p w14:paraId="5A9ECD3E"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Masat dhe aktivitetet</w:t>
            </w:r>
          </w:p>
        </w:tc>
        <w:tc>
          <w:tcPr>
            <w:tcW w:w="0" w:type="auto"/>
            <w:hideMark/>
          </w:tcPr>
          <w:p w14:paraId="19349B6B"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Institucioni përgjegjës</w:t>
            </w:r>
          </w:p>
        </w:tc>
        <w:tc>
          <w:tcPr>
            <w:tcW w:w="0" w:type="auto"/>
            <w:hideMark/>
          </w:tcPr>
          <w:p w14:paraId="123B0DD3"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Afati</w:t>
            </w:r>
          </w:p>
        </w:tc>
        <w:tc>
          <w:tcPr>
            <w:tcW w:w="0" w:type="auto"/>
            <w:hideMark/>
          </w:tcPr>
          <w:p w14:paraId="7E8E02BC"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Rezultatet/Produktet</w:t>
            </w:r>
          </w:p>
        </w:tc>
      </w:tr>
      <w:tr w:rsidR="00F21022" w:rsidRPr="00F21022" w14:paraId="390F8BE8" w14:textId="77777777" w:rsidTr="00FA720C">
        <w:tc>
          <w:tcPr>
            <w:tcW w:w="0" w:type="auto"/>
            <w:hideMark/>
          </w:tcPr>
          <w:p w14:paraId="4563532E"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 3.3.1</w:t>
            </w:r>
            <w:r w:rsidRPr="00F21022">
              <w:rPr>
                <w:rFonts w:ascii="Times New Roman" w:eastAsia="Times New Roman" w:hAnsi="Times New Roman" w:cs="Times New Roman"/>
                <w:sz w:val="24"/>
                <w:szCs w:val="24"/>
              </w:rPr>
              <w:t xml:space="preserve"> Organizimi i aksioneve komunitare të pastrimit</w:t>
            </w:r>
          </w:p>
        </w:tc>
        <w:tc>
          <w:tcPr>
            <w:tcW w:w="0" w:type="auto"/>
            <w:hideMark/>
          </w:tcPr>
          <w:p w14:paraId="0E7AE448"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w:t>
            </w:r>
          </w:p>
        </w:tc>
        <w:tc>
          <w:tcPr>
            <w:tcW w:w="0" w:type="auto"/>
            <w:hideMark/>
          </w:tcPr>
          <w:p w14:paraId="1B944618"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Çdo vit</w:t>
            </w:r>
          </w:p>
        </w:tc>
        <w:tc>
          <w:tcPr>
            <w:tcW w:w="0" w:type="auto"/>
            <w:hideMark/>
          </w:tcPr>
          <w:p w14:paraId="2251D971"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Aksione të realizuara</w:t>
            </w:r>
          </w:p>
        </w:tc>
      </w:tr>
      <w:tr w:rsidR="00F21022" w:rsidRPr="00F21022" w14:paraId="7DDDD789" w14:textId="77777777" w:rsidTr="00FA720C">
        <w:tc>
          <w:tcPr>
            <w:tcW w:w="0" w:type="auto"/>
            <w:hideMark/>
          </w:tcPr>
          <w:p w14:paraId="2477248A"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 3.3.2</w:t>
            </w:r>
            <w:r w:rsidRPr="00F21022">
              <w:rPr>
                <w:rFonts w:ascii="Times New Roman" w:eastAsia="Times New Roman" w:hAnsi="Times New Roman" w:cs="Times New Roman"/>
                <w:sz w:val="24"/>
                <w:szCs w:val="24"/>
              </w:rPr>
              <w:t xml:space="preserve"> Organizimi i aktiviteteve në Ditën Botërore të Mjedisit dhe ditë të tjera mjedisore</w:t>
            </w:r>
          </w:p>
        </w:tc>
        <w:tc>
          <w:tcPr>
            <w:tcW w:w="0" w:type="auto"/>
            <w:hideMark/>
          </w:tcPr>
          <w:p w14:paraId="09C19322"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w:t>
            </w:r>
          </w:p>
        </w:tc>
        <w:tc>
          <w:tcPr>
            <w:tcW w:w="0" w:type="auto"/>
            <w:hideMark/>
          </w:tcPr>
          <w:p w14:paraId="62364063"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Çdo vit</w:t>
            </w:r>
          </w:p>
        </w:tc>
        <w:tc>
          <w:tcPr>
            <w:tcW w:w="0" w:type="auto"/>
            <w:hideMark/>
          </w:tcPr>
          <w:p w14:paraId="56510947"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Aktivitete publike</w:t>
            </w:r>
          </w:p>
        </w:tc>
      </w:tr>
      <w:tr w:rsidR="00F21022" w:rsidRPr="00F21022" w14:paraId="15735815" w14:textId="77777777" w:rsidTr="00FA720C">
        <w:tc>
          <w:tcPr>
            <w:tcW w:w="0" w:type="auto"/>
            <w:hideMark/>
          </w:tcPr>
          <w:p w14:paraId="42A28E71"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 3.3.3</w:t>
            </w:r>
            <w:r w:rsidRPr="00F21022">
              <w:rPr>
                <w:rFonts w:ascii="Times New Roman" w:eastAsia="Times New Roman" w:hAnsi="Times New Roman" w:cs="Times New Roman"/>
                <w:sz w:val="24"/>
                <w:szCs w:val="24"/>
              </w:rPr>
              <w:t xml:space="preserve"> Përfshirja e organizatave të shoqërisë civile</w:t>
            </w:r>
          </w:p>
        </w:tc>
        <w:tc>
          <w:tcPr>
            <w:tcW w:w="0" w:type="auto"/>
            <w:hideMark/>
          </w:tcPr>
          <w:p w14:paraId="713F5FA3"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 INCA</w:t>
            </w:r>
          </w:p>
        </w:tc>
        <w:tc>
          <w:tcPr>
            <w:tcW w:w="0" w:type="auto"/>
            <w:hideMark/>
          </w:tcPr>
          <w:p w14:paraId="2744E135"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Vazhdueshëm</w:t>
            </w:r>
          </w:p>
        </w:tc>
        <w:tc>
          <w:tcPr>
            <w:tcW w:w="0" w:type="auto"/>
            <w:hideMark/>
          </w:tcPr>
          <w:p w14:paraId="188084CC"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Partneritete aktive</w:t>
            </w:r>
          </w:p>
        </w:tc>
      </w:tr>
      <w:tr w:rsidR="00F21022" w:rsidRPr="00F21022" w14:paraId="2BDDABAA" w14:textId="77777777" w:rsidTr="00FA720C">
        <w:tc>
          <w:tcPr>
            <w:tcW w:w="0" w:type="auto"/>
            <w:hideMark/>
          </w:tcPr>
          <w:p w14:paraId="0506EC88"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 3.3.4</w:t>
            </w:r>
            <w:r w:rsidRPr="00F21022">
              <w:rPr>
                <w:rFonts w:ascii="Times New Roman" w:eastAsia="Times New Roman" w:hAnsi="Times New Roman" w:cs="Times New Roman"/>
                <w:sz w:val="24"/>
                <w:szCs w:val="24"/>
              </w:rPr>
              <w:t xml:space="preserve"> Përfshirja e bizneseve lokale dhe promovimi i praktikave pa plastikë</w:t>
            </w:r>
          </w:p>
        </w:tc>
        <w:tc>
          <w:tcPr>
            <w:tcW w:w="0" w:type="auto"/>
            <w:hideMark/>
          </w:tcPr>
          <w:p w14:paraId="75ACDB25"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w:t>
            </w:r>
          </w:p>
        </w:tc>
        <w:tc>
          <w:tcPr>
            <w:tcW w:w="0" w:type="auto"/>
            <w:hideMark/>
          </w:tcPr>
          <w:p w14:paraId="03600E0F"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Vazhdueshëm</w:t>
            </w:r>
          </w:p>
        </w:tc>
        <w:tc>
          <w:tcPr>
            <w:tcW w:w="0" w:type="auto"/>
            <w:hideMark/>
          </w:tcPr>
          <w:p w14:paraId="1708136B"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Nisma të përbashkëta</w:t>
            </w:r>
          </w:p>
        </w:tc>
      </w:tr>
      <w:tr w:rsidR="00F21022" w:rsidRPr="00F21022" w14:paraId="41568D04" w14:textId="77777777" w:rsidTr="00FA720C">
        <w:tc>
          <w:tcPr>
            <w:tcW w:w="0" w:type="auto"/>
            <w:hideMark/>
          </w:tcPr>
          <w:p w14:paraId="720F70A5"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 3.3.5</w:t>
            </w:r>
            <w:r w:rsidRPr="00F21022">
              <w:rPr>
                <w:rFonts w:ascii="Times New Roman" w:eastAsia="Times New Roman" w:hAnsi="Times New Roman" w:cs="Times New Roman"/>
                <w:sz w:val="24"/>
                <w:szCs w:val="24"/>
              </w:rPr>
              <w:t xml:space="preserve"> Krijimi i rrjetit lokal të partnerëve për nismën "Elbasani Pa Plastikë"</w:t>
            </w:r>
          </w:p>
        </w:tc>
        <w:tc>
          <w:tcPr>
            <w:tcW w:w="0" w:type="auto"/>
            <w:hideMark/>
          </w:tcPr>
          <w:p w14:paraId="55616C9E"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w:t>
            </w:r>
          </w:p>
        </w:tc>
        <w:tc>
          <w:tcPr>
            <w:tcW w:w="0" w:type="auto"/>
            <w:hideMark/>
          </w:tcPr>
          <w:p w14:paraId="1590BAD9"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2027</w:t>
            </w:r>
          </w:p>
        </w:tc>
        <w:tc>
          <w:tcPr>
            <w:tcW w:w="0" w:type="auto"/>
            <w:hideMark/>
          </w:tcPr>
          <w:p w14:paraId="6C5CDB50"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Rrjet funksional</w:t>
            </w:r>
          </w:p>
        </w:tc>
      </w:tr>
    </w:tbl>
    <w:p w14:paraId="306C9D28" w14:textId="4EF1BD09" w:rsidR="00F21022" w:rsidRPr="00F21022" w:rsidRDefault="00F21022" w:rsidP="00F21022">
      <w:pPr>
        <w:spacing w:before="100" w:beforeAutospacing="1" w:after="100" w:afterAutospacing="1" w:line="240" w:lineRule="auto"/>
        <w:outlineLvl w:val="2"/>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Përshkrimi</w:t>
      </w:r>
    </w:p>
    <w:p w14:paraId="51D5E50A"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Reduktimi i ndotjes nga plastika nuk mund të arrihet vetëm përmes ndërhyrjeve institucionale. Për këtë arsye, ky Plan Veprimi synon mobilizimin e komunitetit lokal dhe krijimin e partneriteteve të qëndrueshme ndërmjet institucioneve publike, bizneseve, institucioneve arsimore, organizatave të shoqërisë civile, universitetit dhe qytetarëve.</w:t>
      </w:r>
    </w:p>
    <w:p w14:paraId="15C0A4D9"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Pjesëmarrja aktive e komunitetit përbën një element kyç për zbatimin e </w:t>
      </w:r>
      <w:r w:rsidRPr="00F21022">
        <w:rPr>
          <w:rFonts w:ascii="Times New Roman" w:eastAsia="Times New Roman" w:hAnsi="Times New Roman" w:cs="Times New Roman"/>
          <w:b/>
          <w:bCs/>
          <w:sz w:val="24"/>
          <w:szCs w:val="24"/>
        </w:rPr>
        <w:t>Planit Vendor të Menaxhimit të Mbetjeve 2025–2030</w:t>
      </w:r>
      <w:r w:rsidRPr="00F21022">
        <w:rPr>
          <w:rFonts w:ascii="Times New Roman" w:eastAsia="Times New Roman" w:hAnsi="Times New Roman" w:cs="Times New Roman"/>
          <w:sz w:val="24"/>
          <w:szCs w:val="24"/>
        </w:rPr>
        <w:t xml:space="preserve">, realizimin e objektivave të </w:t>
      </w:r>
      <w:r w:rsidRPr="00F21022">
        <w:rPr>
          <w:rFonts w:ascii="Times New Roman" w:eastAsia="Times New Roman" w:hAnsi="Times New Roman" w:cs="Times New Roman"/>
          <w:b/>
          <w:bCs/>
          <w:sz w:val="24"/>
          <w:szCs w:val="24"/>
        </w:rPr>
        <w:t>Kontratës së Neutralitetit Klimatik</w:t>
      </w:r>
      <w:r w:rsidRPr="00F21022">
        <w:rPr>
          <w:rFonts w:ascii="Times New Roman" w:eastAsia="Times New Roman" w:hAnsi="Times New Roman" w:cs="Times New Roman"/>
          <w:sz w:val="24"/>
          <w:szCs w:val="24"/>
        </w:rPr>
        <w:t xml:space="preserve">, si dhe zhvillimin e modelit vendor </w:t>
      </w:r>
      <w:r w:rsidRPr="00F21022">
        <w:rPr>
          <w:rFonts w:ascii="Times New Roman" w:eastAsia="Times New Roman" w:hAnsi="Times New Roman" w:cs="Times New Roman"/>
          <w:b/>
          <w:bCs/>
          <w:sz w:val="24"/>
          <w:szCs w:val="24"/>
        </w:rPr>
        <w:t>"Elbasani Pa Plastikë"</w:t>
      </w:r>
      <w:r w:rsidRPr="00F21022">
        <w:rPr>
          <w:rFonts w:ascii="Times New Roman" w:eastAsia="Times New Roman" w:hAnsi="Times New Roman" w:cs="Times New Roman"/>
          <w:sz w:val="24"/>
          <w:szCs w:val="24"/>
        </w:rPr>
        <w:t>.</w:t>
      </w:r>
    </w:p>
    <w:p w14:paraId="1A80E81C"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Gjatë periudhës </w:t>
      </w:r>
      <w:r w:rsidRPr="00F21022">
        <w:rPr>
          <w:rFonts w:ascii="Times New Roman" w:eastAsia="Times New Roman" w:hAnsi="Times New Roman" w:cs="Times New Roman"/>
          <w:b/>
          <w:bCs/>
          <w:sz w:val="24"/>
          <w:szCs w:val="24"/>
        </w:rPr>
        <w:t>2026–2027</w:t>
      </w:r>
      <w:r w:rsidRPr="00F21022">
        <w:rPr>
          <w:rFonts w:ascii="Times New Roman" w:eastAsia="Times New Roman" w:hAnsi="Times New Roman" w:cs="Times New Roman"/>
          <w:sz w:val="24"/>
          <w:szCs w:val="24"/>
        </w:rPr>
        <w:t xml:space="preserve">, në kuadër të projektit </w:t>
      </w:r>
      <w:r w:rsidRPr="00F21022">
        <w:rPr>
          <w:rFonts w:ascii="Times New Roman" w:eastAsia="Times New Roman" w:hAnsi="Times New Roman" w:cs="Times New Roman"/>
          <w:b/>
          <w:bCs/>
          <w:sz w:val="24"/>
          <w:szCs w:val="24"/>
        </w:rPr>
        <w:t>BeMed+</w:t>
      </w:r>
      <w:r w:rsidRPr="00F21022">
        <w:rPr>
          <w:rFonts w:ascii="Times New Roman" w:eastAsia="Times New Roman" w:hAnsi="Times New Roman" w:cs="Times New Roman"/>
          <w:sz w:val="24"/>
          <w:szCs w:val="24"/>
        </w:rPr>
        <w:t xml:space="preserve">, do të organizohen aktivitete pilot që do të përfshijnë aksione pastrimi, fushata ndërgjegjësimi, aktivitete komunitare dhe krijimin e rrjetit të partnerëve lokalë. Pas përfundimit të projektit, Bashkia Elbasan do të vazhdojë zgjerimin dhe institucionalizimin e këtyre nismave deri në vitin </w:t>
      </w:r>
      <w:r w:rsidRPr="00F21022">
        <w:rPr>
          <w:rFonts w:ascii="Times New Roman" w:eastAsia="Times New Roman" w:hAnsi="Times New Roman" w:cs="Times New Roman"/>
          <w:b/>
          <w:bCs/>
          <w:sz w:val="24"/>
          <w:szCs w:val="24"/>
        </w:rPr>
        <w:t>2030</w:t>
      </w:r>
      <w:r w:rsidRPr="00F21022">
        <w:rPr>
          <w:rFonts w:ascii="Times New Roman" w:eastAsia="Times New Roman" w:hAnsi="Times New Roman" w:cs="Times New Roman"/>
          <w:sz w:val="24"/>
          <w:szCs w:val="24"/>
        </w:rPr>
        <w:t>, duke i integruar ato në politikat dhe programet e saj të zhvillimit të qëndrueshëm.</w:t>
      </w:r>
    </w:p>
    <w:p w14:paraId="5E553464"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Vëmendje e veçantë do t'i kushtohet përfshirjes së bizneseve lokale në promovimin e alternativave ndaj plastikës njëpërdorimëshe, mbështetjes së praktikave të ekonomisë qarkulluese dhe organizimit të aktiviteteve publike me ndikim të ulët mjedisor.</w:t>
      </w:r>
    </w:p>
    <w:p w14:paraId="05C7BF57"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Rrjeti </w:t>
      </w:r>
      <w:r w:rsidRPr="00F21022">
        <w:rPr>
          <w:rFonts w:ascii="Times New Roman" w:eastAsia="Times New Roman" w:hAnsi="Times New Roman" w:cs="Times New Roman"/>
          <w:b/>
          <w:bCs/>
          <w:sz w:val="24"/>
          <w:szCs w:val="24"/>
        </w:rPr>
        <w:t>"Elbasani Pa Plastikë"</w:t>
      </w:r>
      <w:r w:rsidRPr="00F21022">
        <w:rPr>
          <w:rFonts w:ascii="Times New Roman" w:eastAsia="Times New Roman" w:hAnsi="Times New Roman" w:cs="Times New Roman"/>
          <w:sz w:val="24"/>
          <w:szCs w:val="24"/>
        </w:rPr>
        <w:t xml:space="preserve"> do të shërbejë si një platformë bashkëpunimi ndërmjet institucioneve, shkollave, universitetit, Eco-Elb sh.a., organizatave të shoqërisë civile, bizneseve dhe qytetarëve, duke lehtësuar shkëmbimin e praktikave të mira, koordinimin e aktiviteteve dhe monitorimin e progresit.</w:t>
      </w:r>
    </w:p>
    <w:p w14:paraId="5B042C5E"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Nëpërmjet këtij objektivi synohet krijimi i një komuniteti aktiv dhe të ndërgjegjshëm që kontribuon në reduktimin e përdorimit të plastikës, mbrojtjen e lumit Shkumbin, forcimin e ekonomisë qarkulluese dhe arritjen e objektivave të Bashkisë Elbasan për tranzicionin e gjelbër dhe neutralitetin klimatik.</w:t>
      </w:r>
    </w:p>
    <w:p w14:paraId="7FA2CA29" w14:textId="77777777" w:rsidR="00F21022" w:rsidRPr="00F21022" w:rsidRDefault="00F21022" w:rsidP="00F21022">
      <w:pPr>
        <w:spacing w:before="100" w:beforeAutospacing="1" w:after="100" w:afterAutospacing="1" w:line="240" w:lineRule="auto"/>
        <w:outlineLvl w:val="1"/>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OBJEKTIVI 5.4</w:t>
      </w:r>
    </w:p>
    <w:p w14:paraId="233287C6" w14:textId="77777777" w:rsidR="00F21022" w:rsidRPr="00F21022" w:rsidRDefault="00F21022" w:rsidP="00F21022">
      <w:pPr>
        <w:spacing w:before="100" w:beforeAutospacing="1" w:after="100" w:afterAutospacing="1" w:line="240" w:lineRule="auto"/>
        <w:outlineLvl w:val="2"/>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Sigurimi i transparencës, monitorimit, vlerësimit dhe raportimit publik të zbatimit të Planit të Veprimit</w:t>
      </w:r>
    </w:p>
    <w:tbl>
      <w:tblPr>
        <w:tblStyle w:val="TableGrid"/>
        <w:tblW w:w="0" w:type="auto"/>
        <w:tblLook w:val="04A0" w:firstRow="1" w:lastRow="0" w:firstColumn="1" w:lastColumn="0" w:noHBand="0" w:noVBand="1"/>
      </w:tblPr>
      <w:tblGrid>
        <w:gridCol w:w="4129"/>
        <w:gridCol w:w="1683"/>
        <w:gridCol w:w="787"/>
        <w:gridCol w:w="2751"/>
      </w:tblGrid>
      <w:tr w:rsidR="00F21022" w:rsidRPr="00F21022" w14:paraId="45F29D2E" w14:textId="77777777" w:rsidTr="00FA720C">
        <w:tc>
          <w:tcPr>
            <w:tcW w:w="0" w:type="auto"/>
            <w:hideMark/>
          </w:tcPr>
          <w:p w14:paraId="648F7A97"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Masat dhe aktivitetet</w:t>
            </w:r>
          </w:p>
        </w:tc>
        <w:tc>
          <w:tcPr>
            <w:tcW w:w="0" w:type="auto"/>
            <w:hideMark/>
          </w:tcPr>
          <w:p w14:paraId="6F5ECD84"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Institucioni përgjegjës</w:t>
            </w:r>
          </w:p>
        </w:tc>
        <w:tc>
          <w:tcPr>
            <w:tcW w:w="0" w:type="auto"/>
            <w:hideMark/>
          </w:tcPr>
          <w:p w14:paraId="22FF38EA"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Afati</w:t>
            </w:r>
          </w:p>
        </w:tc>
        <w:tc>
          <w:tcPr>
            <w:tcW w:w="0" w:type="auto"/>
            <w:hideMark/>
          </w:tcPr>
          <w:p w14:paraId="34373B81" w14:textId="77777777" w:rsidR="00F21022" w:rsidRPr="00F21022" w:rsidRDefault="00F21022" w:rsidP="00F21022">
            <w:pPr>
              <w:jc w:val="center"/>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Rezultatet/Produktet</w:t>
            </w:r>
          </w:p>
        </w:tc>
      </w:tr>
      <w:tr w:rsidR="00F21022" w:rsidRPr="00F21022" w14:paraId="3454504D" w14:textId="77777777" w:rsidTr="00FA720C">
        <w:tc>
          <w:tcPr>
            <w:tcW w:w="0" w:type="auto"/>
            <w:hideMark/>
          </w:tcPr>
          <w:p w14:paraId="0784B4F9"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 3.4.1</w:t>
            </w:r>
            <w:r w:rsidRPr="00F21022">
              <w:rPr>
                <w:rFonts w:ascii="Times New Roman" w:eastAsia="Times New Roman" w:hAnsi="Times New Roman" w:cs="Times New Roman"/>
                <w:sz w:val="24"/>
                <w:szCs w:val="24"/>
              </w:rPr>
              <w:t xml:space="preserve"> Krijimi i sistemit të monitorimit dhe vlerësimit të Planit të Veprimit</w:t>
            </w:r>
          </w:p>
        </w:tc>
        <w:tc>
          <w:tcPr>
            <w:tcW w:w="0" w:type="auto"/>
            <w:hideMark/>
          </w:tcPr>
          <w:p w14:paraId="091F5DF9"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w:t>
            </w:r>
          </w:p>
        </w:tc>
        <w:tc>
          <w:tcPr>
            <w:tcW w:w="0" w:type="auto"/>
            <w:hideMark/>
          </w:tcPr>
          <w:p w14:paraId="1364BEB3"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2026</w:t>
            </w:r>
          </w:p>
        </w:tc>
        <w:tc>
          <w:tcPr>
            <w:tcW w:w="0" w:type="auto"/>
            <w:hideMark/>
          </w:tcPr>
          <w:p w14:paraId="1AF49712"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Sistem monitorimi funksional</w:t>
            </w:r>
          </w:p>
        </w:tc>
      </w:tr>
      <w:tr w:rsidR="00F21022" w:rsidRPr="00F21022" w14:paraId="155066A0" w14:textId="77777777" w:rsidTr="00FA720C">
        <w:tc>
          <w:tcPr>
            <w:tcW w:w="0" w:type="auto"/>
            <w:hideMark/>
          </w:tcPr>
          <w:p w14:paraId="21996DBF"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 3.4.2</w:t>
            </w:r>
            <w:r w:rsidRPr="00F21022">
              <w:rPr>
                <w:rFonts w:ascii="Times New Roman" w:eastAsia="Times New Roman" w:hAnsi="Times New Roman" w:cs="Times New Roman"/>
                <w:sz w:val="24"/>
                <w:szCs w:val="24"/>
              </w:rPr>
              <w:t xml:space="preserve"> Hartimi i treguesve të performancës dhe integrimi i kuadrit MEL (Monitoring, Evaluation and Learning)</w:t>
            </w:r>
          </w:p>
        </w:tc>
        <w:tc>
          <w:tcPr>
            <w:tcW w:w="0" w:type="auto"/>
            <w:hideMark/>
          </w:tcPr>
          <w:p w14:paraId="1613EEB6"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 INCA</w:t>
            </w:r>
          </w:p>
        </w:tc>
        <w:tc>
          <w:tcPr>
            <w:tcW w:w="0" w:type="auto"/>
            <w:hideMark/>
          </w:tcPr>
          <w:p w14:paraId="15B98A0C"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2026</w:t>
            </w:r>
          </w:p>
        </w:tc>
        <w:tc>
          <w:tcPr>
            <w:tcW w:w="0" w:type="auto"/>
            <w:hideMark/>
          </w:tcPr>
          <w:p w14:paraId="09F19E3E"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Set treguesish dhe kuadër monitorimi</w:t>
            </w:r>
          </w:p>
        </w:tc>
      </w:tr>
      <w:tr w:rsidR="00F21022" w:rsidRPr="00F21022" w14:paraId="0033AEE2" w14:textId="77777777" w:rsidTr="00FA720C">
        <w:tc>
          <w:tcPr>
            <w:tcW w:w="0" w:type="auto"/>
            <w:hideMark/>
          </w:tcPr>
          <w:p w14:paraId="487DC125"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 3.4.3</w:t>
            </w:r>
            <w:r w:rsidRPr="00F21022">
              <w:rPr>
                <w:rFonts w:ascii="Times New Roman" w:eastAsia="Times New Roman" w:hAnsi="Times New Roman" w:cs="Times New Roman"/>
                <w:sz w:val="24"/>
                <w:szCs w:val="24"/>
              </w:rPr>
              <w:t xml:space="preserve"> Raportim vjetor i progresit të zbatimit të Planit</w:t>
            </w:r>
          </w:p>
        </w:tc>
        <w:tc>
          <w:tcPr>
            <w:tcW w:w="0" w:type="auto"/>
            <w:hideMark/>
          </w:tcPr>
          <w:p w14:paraId="1B678B0D"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w:t>
            </w:r>
          </w:p>
        </w:tc>
        <w:tc>
          <w:tcPr>
            <w:tcW w:w="0" w:type="auto"/>
            <w:hideMark/>
          </w:tcPr>
          <w:p w14:paraId="6E4E26B2"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Çdo vit</w:t>
            </w:r>
          </w:p>
        </w:tc>
        <w:tc>
          <w:tcPr>
            <w:tcW w:w="0" w:type="auto"/>
            <w:hideMark/>
          </w:tcPr>
          <w:p w14:paraId="472F649D"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Raporte progresi</w:t>
            </w:r>
          </w:p>
        </w:tc>
      </w:tr>
      <w:tr w:rsidR="00F21022" w:rsidRPr="00F21022" w14:paraId="6B296ADF" w14:textId="77777777" w:rsidTr="00FA720C">
        <w:tc>
          <w:tcPr>
            <w:tcW w:w="0" w:type="auto"/>
            <w:hideMark/>
          </w:tcPr>
          <w:p w14:paraId="59C8D164"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 3.4.4</w:t>
            </w:r>
            <w:r w:rsidRPr="00F21022">
              <w:rPr>
                <w:rFonts w:ascii="Times New Roman" w:eastAsia="Times New Roman" w:hAnsi="Times New Roman" w:cs="Times New Roman"/>
                <w:sz w:val="24"/>
                <w:szCs w:val="24"/>
              </w:rPr>
              <w:t xml:space="preserve"> Publikimi i rezultateve dhe treguesve të performancës për publikun</w:t>
            </w:r>
          </w:p>
        </w:tc>
        <w:tc>
          <w:tcPr>
            <w:tcW w:w="0" w:type="auto"/>
            <w:hideMark/>
          </w:tcPr>
          <w:p w14:paraId="0815D980"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w:t>
            </w:r>
          </w:p>
        </w:tc>
        <w:tc>
          <w:tcPr>
            <w:tcW w:w="0" w:type="auto"/>
            <w:hideMark/>
          </w:tcPr>
          <w:p w14:paraId="4945C224"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Çdo vit</w:t>
            </w:r>
          </w:p>
        </w:tc>
        <w:tc>
          <w:tcPr>
            <w:tcW w:w="0" w:type="auto"/>
            <w:hideMark/>
          </w:tcPr>
          <w:p w14:paraId="1435B33A"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Transparencë publike</w:t>
            </w:r>
          </w:p>
        </w:tc>
      </w:tr>
      <w:tr w:rsidR="00F21022" w:rsidRPr="00F21022" w14:paraId="1A8B4BA9" w14:textId="77777777" w:rsidTr="00FA720C">
        <w:tc>
          <w:tcPr>
            <w:tcW w:w="0" w:type="auto"/>
            <w:hideMark/>
          </w:tcPr>
          <w:p w14:paraId="2EF5CCB2"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 3.4.5</w:t>
            </w:r>
            <w:r w:rsidRPr="00F21022">
              <w:rPr>
                <w:rFonts w:ascii="Times New Roman" w:eastAsia="Times New Roman" w:hAnsi="Times New Roman" w:cs="Times New Roman"/>
                <w:sz w:val="24"/>
                <w:szCs w:val="24"/>
              </w:rPr>
              <w:t xml:space="preserve"> Vlerësimi përfundimtar i Planit dhe rekomandimet për periudhën pas vitit 2030</w:t>
            </w:r>
          </w:p>
        </w:tc>
        <w:tc>
          <w:tcPr>
            <w:tcW w:w="0" w:type="auto"/>
            <w:hideMark/>
          </w:tcPr>
          <w:p w14:paraId="26BAA0DB"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Bashkia Elbasan, INCA</w:t>
            </w:r>
          </w:p>
        </w:tc>
        <w:tc>
          <w:tcPr>
            <w:tcW w:w="0" w:type="auto"/>
            <w:hideMark/>
          </w:tcPr>
          <w:p w14:paraId="60B9C361"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2030</w:t>
            </w:r>
          </w:p>
        </w:tc>
        <w:tc>
          <w:tcPr>
            <w:tcW w:w="0" w:type="auto"/>
            <w:hideMark/>
          </w:tcPr>
          <w:p w14:paraId="51894790" w14:textId="77777777" w:rsidR="00F21022" w:rsidRPr="00F21022" w:rsidRDefault="00F21022" w:rsidP="00F21022">
            <w:pPr>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Raport përfundimtar</w:t>
            </w:r>
          </w:p>
        </w:tc>
      </w:tr>
    </w:tbl>
    <w:p w14:paraId="6CE25EE5" w14:textId="77777777" w:rsidR="00F21022" w:rsidRPr="00F21022" w:rsidRDefault="00F21022" w:rsidP="00F21022">
      <w:pPr>
        <w:spacing w:before="100" w:beforeAutospacing="1" w:after="100" w:afterAutospacing="1" w:line="240" w:lineRule="auto"/>
        <w:outlineLvl w:val="2"/>
        <w:rPr>
          <w:rFonts w:ascii="Times New Roman" w:eastAsia="Times New Roman" w:hAnsi="Times New Roman" w:cs="Times New Roman"/>
          <w:b/>
          <w:bCs/>
          <w:sz w:val="24"/>
          <w:szCs w:val="24"/>
        </w:rPr>
      </w:pPr>
      <w:r w:rsidRPr="00F21022">
        <w:rPr>
          <w:rFonts w:ascii="Times New Roman" w:eastAsia="Times New Roman" w:hAnsi="Times New Roman" w:cs="Times New Roman"/>
          <w:b/>
          <w:bCs/>
          <w:sz w:val="24"/>
          <w:szCs w:val="24"/>
        </w:rPr>
        <w:t>Përshkrimi</w:t>
      </w:r>
    </w:p>
    <w:p w14:paraId="435F627D"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Për të garantuar efektivitetin dhe qëndrueshmërinë e këtij Plani Veprimi, Bashkia Elbasan do të krijojë një sistem të integruar monitorimi, vlerësimi dhe raportimi, i cili do të ndjekë progresin e secilit objektiv, aktivitet dhe tregues të performancës gjatë gjithë periudhës së zbatimit 2026–2030.</w:t>
      </w:r>
    </w:p>
    <w:p w14:paraId="3D523372"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Sistemi i monitorimit do të mbështetet në </w:t>
      </w:r>
      <w:r w:rsidRPr="00F21022">
        <w:rPr>
          <w:rFonts w:ascii="Times New Roman" w:eastAsia="Times New Roman" w:hAnsi="Times New Roman" w:cs="Times New Roman"/>
          <w:b/>
          <w:bCs/>
          <w:sz w:val="24"/>
          <w:szCs w:val="24"/>
        </w:rPr>
        <w:t>kuadrin Monitoring, Evaluation and Learning (MEL)</w:t>
      </w:r>
      <w:r w:rsidRPr="00F21022">
        <w:rPr>
          <w:rFonts w:ascii="Times New Roman" w:eastAsia="Times New Roman" w:hAnsi="Times New Roman" w:cs="Times New Roman"/>
          <w:sz w:val="24"/>
          <w:szCs w:val="24"/>
        </w:rPr>
        <w:t xml:space="preserve"> të zhvilluar në kuadër të projektit </w:t>
      </w:r>
      <w:r w:rsidRPr="00F21022">
        <w:rPr>
          <w:rFonts w:ascii="Times New Roman" w:eastAsia="Times New Roman" w:hAnsi="Times New Roman" w:cs="Times New Roman"/>
          <w:b/>
          <w:bCs/>
          <w:sz w:val="24"/>
          <w:szCs w:val="24"/>
        </w:rPr>
        <w:t>BeMed+</w:t>
      </w:r>
      <w:r w:rsidRPr="00F21022">
        <w:rPr>
          <w:rFonts w:ascii="Times New Roman" w:eastAsia="Times New Roman" w:hAnsi="Times New Roman" w:cs="Times New Roman"/>
          <w:sz w:val="24"/>
          <w:szCs w:val="24"/>
        </w:rPr>
        <w:t xml:space="preserve">, duke e përshtatur atë me objektivat e Planit Vendor të Menaxhimit të Mbetjeve 2025–2030, Kontratës së Neutralitetit Klimatik dhe vizionit strategjik </w:t>
      </w:r>
      <w:r w:rsidRPr="00F21022">
        <w:rPr>
          <w:rFonts w:ascii="Times New Roman" w:eastAsia="Times New Roman" w:hAnsi="Times New Roman" w:cs="Times New Roman"/>
          <w:b/>
          <w:bCs/>
          <w:sz w:val="24"/>
          <w:szCs w:val="24"/>
        </w:rPr>
        <w:t>"Elbasani 2030"</w:t>
      </w:r>
      <w:r w:rsidRPr="00F21022">
        <w:rPr>
          <w:rFonts w:ascii="Times New Roman" w:eastAsia="Times New Roman" w:hAnsi="Times New Roman" w:cs="Times New Roman"/>
          <w:sz w:val="24"/>
          <w:szCs w:val="24"/>
        </w:rPr>
        <w:t>. Kjo do të mundësojë matjen sistematike të progresit, vlerësimin e rezultateve dhe përmirësimin e vazhdueshëm të masave të planifikuara.</w:t>
      </w:r>
    </w:p>
    <w:p w14:paraId="158C74AF"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Për të lehtësuar monitorimin dhe raportimin, aktivitetet do të ndahen në dy nivele:</w:t>
      </w:r>
    </w:p>
    <w:p w14:paraId="48651000" w14:textId="77777777" w:rsidR="00F21022" w:rsidRPr="00F21022" w:rsidRDefault="00F21022" w:rsidP="00A35C53">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Aktivitetet e projektit BeMed+</w:t>
      </w:r>
      <w:r w:rsidRPr="00F21022">
        <w:rPr>
          <w:rFonts w:ascii="Times New Roman" w:eastAsia="Times New Roman" w:hAnsi="Times New Roman" w:cs="Times New Roman"/>
          <w:sz w:val="24"/>
          <w:szCs w:val="24"/>
        </w:rPr>
        <w:t xml:space="preserve">, të planifikuara kryesisht për periudhën </w:t>
      </w:r>
      <w:r w:rsidRPr="00F21022">
        <w:rPr>
          <w:rFonts w:ascii="Times New Roman" w:eastAsia="Times New Roman" w:hAnsi="Times New Roman" w:cs="Times New Roman"/>
          <w:b/>
          <w:bCs/>
          <w:sz w:val="24"/>
          <w:szCs w:val="24"/>
        </w:rPr>
        <w:t>2026–2027</w:t>
      </w:r>
      <w:r w:rsidRPr="00F21022">
        <w:rPr>
          <w:rFonts w:ascii="Times New Roman" w:eastAsia="Times New Roman" w:hAnsi="Times New Roman" w:cs="Times New Roman"/>
          <w:sz w:val="24"/>
          <w:szCs w:val="24"/>
        </w:rPr>
        <w:t>, të cilat do të monitorohen sipas kërkesave dhe treguesve të projektit;</w:t>
      </w:r>
    </w:p>
    <w:p w14:paraId="6823B334" w14:textId="77777777" w:rsidR="00F21022" w:rsidRPr="00F21022" w:rsidRDefault="00F21022" w:rsidP="00A35C53">
      <w:pPr>
        <w:numPr>
          <w:ilvl w:val="0"/>
          <w:numId w:val="47"/>
        </w:num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b/>
          <w:bCs/>
          <w:sz w:val="24"/>
          <w:szCs w:val="24"/>
        </w:rPr>
        <w:t>Aktivitetet afatgjata të Bashkisë Elbasan</w:t>
      </w:r>
      <w:r w:rsidRPr="00F21022">
        <w:rPr>
          <w:rFonts w:ascii="Times New Roman" w:eastAsia="Times New Roman" w:hAnsi="Times New Roman" w:cs="Times New Roman"/>
          <w:sz w:val="24"/>
          <w:szCs w:val="24"/>
        </w:rPr>
        <w:t xml:space="preserve">, të cilat do të vazhdojnë deri në vitin </w:t>
      </w:r>
      <w:r w:rsidRPr="00F21022">
        <w:rPr>
          <w:rFonts w:ascii="Times New Roman" w:eastAsia="Times New Roman" w:hAnsi="Times New Roman" w:cs="Times New Roman"/>
          <w:b/>
          <w:bCs/>
          <w:sz w:val="24"/>
          <w:szCs w:val="24"/>
        </w:rPr>
        <w:t>2030</w:t>
      </w:r>
      <w:r w:rsidRPr="00F21022">
        <w:rPr>
          <w:rFonts w:ascii="Times New Roman" w:eastAsia="Times New Roman" w:hAnsi="Times New Roman" w:cs="Times New Roman"/>
          <w:sz w:val="24"/>
          <w:szCs w:val="24"/>
        </w:rPr>
        <w:t>, si pjesë e politikave vendore për menaxhimin e mbetjeve, ekonominë qarkulluese dhe neutralitetin klimatik.</w:t>
      </w:r>
    </w:p>
    <w:p w14:paraId="3C9EBE9D" w14:textId="77777777" w:rsidR="00F21022" w:rsidRPr="00F21022" w:rsidRDefault="00F21022" w:rsidP="00F21022">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Raportet vjetore do të publikohen për qytetarët dhe palët e interesuara, në përputhje me parimet e transparencës, pjesëmarrjes publike dhe qeverisjes së hapur. Rezultatet e monitorimit do të përdoren për të identifikuar sfidat, për të vlerësuar efektivitetin e ndërhyrjeve dhe për të orientuar vendimmarrjen mbi masat korrigjuese dhe përmirësimet e nevojshme.</w:t>
      </w:r>
    </w:p>
    <w:p w14:paraId="0BA8041F" w14:textId="5B116639" w:rsidR="00FA720C" w:rsidRPr="001A08A9" w:rsidRDefault="00F21022" w:rsidP="001A08A9">
      <w:pPr>
        <w:spacing w:before="100" w:beforeAutospacing="1" w:after="100" w:afterAutospacing="1" w:line="240" w:lineRule="auto"/>
        <w:rPr>
          <w:rFonts w:ascii="Times New Roman" w:eastAsia="Times New Roman" w:hAnsi="Times New Roman" w:cs="Times New Roman"/>
          <w:sz w:val="24"/>
          <w:szCs w:val="24"/>
        </w:rPr>
      </w:pPr>
      <w:r w:rsidRPr="00F21022">
        <w:rPr>
          <w:rFonts w:ascii="Times New Roman" w:eastAsia="Times New Roman" w:hAnsi="Times New Roman" w:cs="Times New Roman"/>
          <w:sz w:val="24"/>
          <w:szCs w:val="24"/>
        </w:rPr>
        <w:t xml:space="preserve">Ky objektiv mbështet gjithashtu angazhimet e Bashkisë Elbasan si pjesë e </w:t>
      </w:r>
      <w:r w:rsidRPr="00F21022">
        <w:rPr>
          <w:rFonts w:ascii="Times New Roman" w:eastAsia="Times New Roman" w:hAnsi="Times New Roman" w:cs="Times New Roman"/>
          <w:b/>
          <w:bCs/>
          <w:sz w:val="24"/>
          <w:szCs w:val="24"/>
        </w:rPr>
        <w:t>Mission Label</w:t>
      </w:r>
      <w:r w:rsidRPr="00F21022">
        <w:rPr>
          <w:rFonts w:ascii="Times New Roman" w:eastAsia="Times New Roman" w:hAnsi="Times New Roman" w:cs="Times New Roman"/>
          <w:sz w:val="24"/>
          <w:szCs w:val="24"/>
        </w:rPr>
        <w:t xml:space="preserve"> dhe </w:t>
      </w:r>
      <w:r w:rsidRPr="00F21022">
        <w:rPr>
          <w:rFonts w:ascii="Times New Roman" w:eastAsia="Times New Roman" w:hAnsi="Times New Roman" w:cs="Times New Roman"/>
          <w:b/>
          <w:bCs/>
          <w:sz w:val="24"/>
          <w:szCs w:val="24"/>
        </w:rPr>
        <w:t>Climate City Contract</w:t>
      </w:r>
      <w:r w:rsidRPr="00F21022">
        <w:rPr>
          <w:rFonts w:ascii="Times New Roman" w:eastAsia="Times New Roman" w:hAnsi="Times New Roman" w:cs="Times New Roman"/>
          <w:sz w:val="24"/>
          <w:szCs w:val="24"/>
        </w:rPr>
        <w:t>, duke garantuar raportim të besueshëm, matje të progresit dhe transparencë mbi kontributin e Planit në reduktimin e ndotjes nga plastika, forcimin e ekonomisë qarkulluese dhe tranzicionin drejt neutralitetit klimatik.</w:t>
      </w:r>
    </w:p>
    <w:p w14:paraId="2CF45262" w14:textId="1D9F846D" w:rsidR="00456E92" w:rsidRPr="00456E92" w:rsidRDefault="00456E92" w:rsidP="00456E92">
      <w:pPr>
        <w:spacing w:before="100" w:beforeAutospacing="1" w:after="100" w:afterAutospacing="1" w:line="240" w:lineRule="auto"/>
        <w:outlineLvl w:val="2"/>
        <w:rPr>
          <w:rFonts w:ascii="Times New Roman" w:eastAsia="Times New Roman" w:hAnsi="Times New Roman" w:cs="Times New Roman"/>
          <w:b/>
          <w:bCs/>
          <w:sz w:val="24"/>
          <w:szCs w:val="24"/>
        </w:rPr>
      </w:pPr>
      <w:r w:rsidRPr="00456E92">
        <w:rPr>
          <w:rFonts w:ascii="Times New Roman" w:eastAsia="Times New Roman" w:hAnsi="Times New Roman" w:cs="Times New Roman"/>
          <w:b/>
          <w:bCs/>
          <w:sz w:val="24"/>
          <w:szCs w:val="24"/>
        </w:rPr>
        <w:t>Konsultimi me institucionet</w:t>
      </w:r>
    </w:p>
    <w:p w14:paraId="24ED6AFB" w14:textId="47B2C76B" w:rsidR="00456E92" w:rsidRPr="00F21022" w:rsidRDefault="00456E92" w:rsidP="00FA720C">
      <w:pPr>
        <w:spacing w:beforeAutospacing="1" w:after="100" w:afterAutospacing="1" w:line="240" w:lineRule="auto"/>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Gjatë hartimit të Planit të Veprimit janë zhvilluar konsultime teknike me institucionet përgjegjëse dhe partnerët e identifikuar në plan, me qëllim sigurimin e përputhshmërisë së aktiviteteve me kompetencat e tyre dhe forcimin e bashkëpunimit ndërinstitucional. Institucionet përgjegjëse do të përfshihen në mënyrë të vazhdueshme gjatë fazës së zbatimit, monitorimit dhe raportimit të Planit.</w:t>
      </w:r>
    </w:p>
    <w:p w14:paraId="5EA10512" w14:textId="77777777" w:rsidR="007723FC" w:rsidRPr="007723FC" w:rsidRDefault="007723FC" w:rsidP="007723FC">
      <w:pPr>
        <w:spacing w:before="100" w:beforeAutospacing="1" w:after="100" w:afterAutospacing="1" w:line="240" w:lineRule="auto"/>
        <w:outlineLvl w:val="0"/>
        <w:rPr>
          <w:rFonts w:ascii="Times New Roman" w:eastAsia="Times New Roman" w:hAnsi="Times New Roman" w:cs="Times New Roman"/>
          <w:b/>
          <w:bCs/>
          <w:kern w:val="36"/>
          <w:sz w:val="28"/>
          <w:szCs w:val="28"/>
        </w:rPr>
      </w:pPr>
      <w:r w:rsidRPr="007723FC">
        <w:rPr>
          <w:rFonts w:ascii="Times New Roman" w:eastAsia="Times New Roman" w:hAnsi="Times New Roman" w:cs="Times New Roman"/>
          <w:b/>
          <w:bCs/>
          <w:kern w:val="36"/>
          <w:sz w:val="28"/>
          <w:szCs w:val="28"/>
        </w:rPr>
        <w:t>6. MEKANIZMI I ZBATIMIT, MONITORIMIT DHE RAPORTIMIT</w:t>
      </w:r>
    </w:p>
    <w:p w14:paraId="624C5C67"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 xml:space="preserve">Ky Plan Veprimi përbën instrumentin kryesor vendor për koordinimin e masave që synojnë reduktimin e ndotjes nga plastika në Bashkinë Elbasan. Zbatimi i tij mbështetet në një qasje të integruar, e cila harmonizon aktivitetet e projektit </w:t>
      </w:r>
      <w:r w:rsidRPr="007723FC">
        <w:rPr>
          <w:rFonts w:ascii="Times New Roman" w:eastAsia="Times New Roman" w:hAnsi="Times New Roman" w:cs="Times New Roman"/>
          <w:b/>
          <w:bCs/>
          <w:sz w:val="24"/>
          <w:szCs w:val="24"/>
        </w:rPr>
        <w:t>BeMed+</w:t>
      </w:r>
      <w:r w:rsidRPr="007723FC">
        <w:rPr>
          <w:rFonts w:ascii="Times New Roman" w:eastAsia="Times New Roman" w:hAnsi="Times New Roman" w:cs="Times New Roman"/>
          <w:sz w:val="24"/>
          <w:szCs w:val="24"/>
        </w:rPr>
        <w:t xml:space="preserve"> me politikat dhe angazhimet afatgjata të Bashkisë Elbasan deri në vitin 2030.</w:t>
      </w:r>
    </w:p>
    <w:p w14:paraId="2681C598"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 xml:space="preserve">Aktivitetet e planifikuara për periudhën </w:t>
      </w:r>
      <w:r w:rsidRPr="007723FC">
        <w:rPr>
          <w:rFonts w:ascii="Times New Roman" w:eastAsia="Times New Roman" w:hAnsi="Times New Roman" w:cs="Times New Roman"/>
          <w:b/>
          <w:bCs/>
          <w:sz w:val="24"/>
          <w:szCs w:val="24"/>
        </w:rPr>
        <w:t>2026–2027</w:t>
      </w:r>
      <w:r w:rsidRPr="007723FC">
        <w:rPr>
          <w:rFonts w:ascii="Times New Roman" w:eastAsia="Times New Roman" w:hAnsi="Times New Roman" w:cs="Times New Roman"/>
          <w:sz w:val="24"/>
          <w:szCs w:val="24"/>
        </w:rPr>
        <w:t xml:space="preserve">, të financuara në kuadër të projektit </w:t>
      </w:r>
      <w:r w:rsidRPr="007723FC">
        <w:rPr>
          <w:rFonts w:ascii="Times New Roman" w:eastAsia="Times New Roman" w:hAnsi="Times New Roman" w:cs="Times New Roman"/>
          <w:b/>
          <w:bCs/>
          <w:sz w:val="24"/>
          <w:szCs w:val="24"/>
        </w:rPr>
        <w:t>BeMed+</w:t>
      </w:r>
      <w:r w:rsidRPr="007723FC">
        <w:rPr>
          <w:rFonts w:ascii="Times New Roman" w:eastAsia="Times New Roman" w:hAnsi="Times New Roman" w:cs="Times New Roman"/>
          <w:sz w:val="24"/>
          <w:szCs w:val="24"/>
        </w:rPr>
        <w:t xml:space="preserve">, do të shërbejnë si fazë pilot për testimin e modeleve të reja të ndërhyrjes, ndërsa aktivitetet e planifikuara deri në vitin </w:t>
      </w:r>
      <w:r w:rsidRPr="007723FC">
        <w:rPr>
          <w:rFonts w:ascii="Times New Roman" w:eastAsia="Times New Roman" w:hAnsi="Times New Roman" w:cs="Times New Roman"/>
          <w:b/>
          <w:bCs/>
          <w:sz w:val="24"/>
          <w:szCs w:val="24"/>
        </w:rPr>
        <w:t>2030</w:t>
      </w:r>
      <w:r w:rsidRPr="007723FC">
        <w:rPr>
          <w:rFonts w:ascii="Times New Roman" w:eastAsia="Times New Roman" w:hAnsi="Times New Roman" w:cs="Times New Roman"/>
          <w:sz w:val="24"/>
          <w:szCs w:val="24"/>
        </w:rPr>
        <w:t xml:space="preserve"> përfaqësojnë vazhdimësinë e politikave të Bashkisë Elbasan për zbatimin e Planit Vendor të Menaxhimit të Mbetjeve 2025–2030, Kontratës së Neutralitetit Klimatik dhe vizionit strategjik </w:t>
      </w:r>
      <w:r w:rsidRPr="007723FC">
        <w:rPr>
          <w:rFonts w:ascii="Times New Roman" w:eastAsia="Times New Roman" w:hAnsi="Times New Roman" w:cs="Times New Roman"/>
          <w:b/>
          <w:bCs/>
          <w:sz w:val="24"/>
          <w:szCs w:val="24"/>
        </w:rPr>
        <w:t>"Elbasani 2030"</w:t>
      </w:r>
      <w:r w:rsidRPr="007723FC">
        <w:rPr>
          <w:rFonts w:ascii="Times New Roman" w:eastAsia="Times New Roman" w:hAnsi="Times New Roman" w:cs="Times New Roman"/>
          <w:sz w:val="24"/>
          <w:szCs w:val="24"/>
        </w:rPr>
        <w:t>.</w:t>
      </w:r>
    </w:p>
    <w:p w14:paraId="5B861A74" w14:textId="77777777" w:rsidR="007723FC" w:rsidRPr="007723FC" w:rsidRDefault="007723FC" w:rsidP="007723FC">
      <w:pPr>
        <w:spacing w:before="100" w:beforeAutospacing="1" w:after="100" w:afterAutospacing="1" w:line="240" w:lineRule="auto"/>
        <w:outlineLvl w:val="1"/>
        <w:rPr>
          <w:rFonts w:ascii="Times New Roman" w:eastAsia="Times New Roman" w:hAnsi="Times New Roman" w:cs="Times New Roman"/>
          <w:b/>
          <w:bCs/>
          <w:sz w:val="24"/>
          <w:szCs w:val="24"/>
        </w:rPr>
      </w:pPr>
      <w:r w:rsidRPr="007723FC">
        <w:rPr>
          <w:rFonts w:ascii="Times New Roman" w:eastAsia="Times New Roman" w:hAnsi="Times New Roman" w:cs="Times New Roman"/>
          <w:b/>
          <w:bCs/>
          <w:sz w:val="24"/>
          <w:szCs w:val="24"/>
        </w:rPr>
        <w:t>6.1 Institucionet përgjegjëse</w:t>
      </w:r>
    </w:p>
    <w:p w14:paraId="42B1C3DC"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Zbatimi i Planit të Veprimit do të realizohet nëpërmjet bashkëpunimit ndërinstitucional ndërmjet:</w:t>
      </w:r>
    </w:p>
    <w:p w14:paraId="38B3A218" w14:textId="77777777" w:rsidR="007723FC" w:rsidRPr="007723FC" w:rsidRDefault="007723FC" w:rsidP="00A35C53">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Bashkisë Elbasan (institucioni koordinues);</w:t>
      </w:r>
    </w:p>
    <w:p w14:paraId="5E5E3E05" w14:textId="77777777" w:rsidR="007723FC" w:rsidRPr="007723FC" w:rsidRDefault="007723FC" w:rsidP="00A35C53">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Institutit për Ruajtjen e Natyrës në Shqipëri (INCA);</w:t>
      </w:r>
    </w:p>
    <w:p w14:paraId="607E34B5" w14:textId="77777777" w:rsidR="007723FC" w:rsidRPr="007723FC" w:rsidRDefault="007723FC" w:rsidP="00A35C53">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Eco-Elb sh.a.;</w:t>
      </w:r>
    </w:p>
    <w:p w14:paraId="64B8FD5C" w14:textId="77777777" w:rsidR="007723FC" w:rsidRPr="007723FC" w:rsidRDefault="007723FC" w:rsidP="00A35C53">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Drejtorisë Rajonale të Arsimit Parauniversitar Elbasan;</w:t>
      </w:r>
    </w:p>
    <w:p w14:paraId="27DCAB0F" w14:textId="77777777" w:rsidR="007723FC" w:rsidRPr="007723FC" w:rsidRDefault="007723FC" w:rsidP="00A35C53">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Universitetit "Aleksandër Xhuvani";</w:t>
      </w:r>
    </w:p>
    <w:p w14:paraId="579B22DC" w14:textId="77777777" w:rsidR="007723FC" w:rsidRPr="007723FC" w:rsidRDefault="007723FC" w:rsidP="00A35C53">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institucioneve arsimore publike dhe private;</w:t>
      </w:r>
    </w:p>
    <w:p w14:paraId="7595258A" w14:textId="77777777" w:rsidR="007723FC" w:rsidRPr="007723FC" w:rsidRDefault="007723FC" w:rsidP="00A35C53">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organizatave të shoqërisë civile;</w:t>
      </w:r>
    </w:p>
    <w:p w14:paraId="75CE143E" w14:textId="77777777" w:rsidR="007723FC" w:rsidRPr="007723FC" w:rsidRDefault="007723FC" w:rsidP="00A35C53">
      <w:pPr>
        <w:numPr>
          <w:ilvl w:val="0"/>
          <w:numId w:val="53"/>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bizneseve dhe partnerëve lokalë.</w:t>
      </w:r>
    </w:p>
    <w:p w14:paraId="7131C4DF" w14:textId="2A493D77" w:rsidR="00FA720C" w:rsidRPr="00E36528" w:rsidRDefault="007723FC" w:rsidP="00E36528">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Institucionet përgjegjëse janë përfshirë në hartimin e Planit të Veprimit dhe do të kontribuojnë në zbatimin e aktiviteteve sipas kompetencave të tyre institucionale. Bashkia Elbasan do të sigurojë koordinimin ndërmjet aktorëve, ndërsa partneritetet do të forcohen gjatë gjithë periudhës së zbatimit të Planit.</w:t>
      </w:r>
    </w:p>
    <w:p w14:paraId="50454D86" w14:textId="1E3BA4E6" w:rsidR="007723FC" w:rsidRPr="007723FC" w:rsidRDefault="007723FC" w:rsidP="007723FC">
      <w:pPr>
        <w:spacing w:before="100" w:beforeAutospacing="1" w:after="100" w:afterAutospacing="1" w:line="240" w:lineRule="auto"/>
        <w:outlineLvl w:val="1"/>
        <w:rPr>
          <w:rFonts w:ascii="Times New Roman" w:eastAsia="Times New Roman" w:hAnsi="Times New Roman" w:cs="Times New Roman"/>
          <w:b/>
          <w:bCs/>
          <w:sz w:val="24"/>
          <w:szCs w:val="24"/>
        </w:rPr>
      </w:pPr>
      <w:r w:rsidRPr="007723FC">
        <w:rPr>
          <w:rFonts w:ascii="Times New Roman" w:eastAsia="Times New Roman" w:hAnsi="Times New Roman" w:cs="Times New Roman"/>
          <w:b/>
          <w:bCs/>
          <w:sz w:val="24"/>
          <w:szCs w:val="24"/>
        </w:rPr>
        <w:t>6.2 Mekanizmi i koordinimit</w:t>
      </w:r>
    </w:p>
    <w:p w14:paraId="0DBBF41C"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Për ndjekjen e zbatimit të Planit do të krijohet një Grup Koordinues Vendor, i përbërë nga përfaqësues të:</w:t>
      </w:r>
    </w:p>
    <w:p w14:paraId="7E909542" w14:textId="77777777" w:rsidR="007723FC" w:rsidRPr="007723FC" w:rsidRDefault="007723FC" w:rsidP="00A35C53">
      <w:pPr>
        <w:numPr>
          <w:ilvl w:val="0"/>
          <w:numId w:val="54"/>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Bashkisë Elbasan;</w:t>
      </w:r>
    </w:p>
    <w:p w14:paraId="0BBB02EF" w14:textId="77777777" w:rsidR="007723FC" w:rsidRPr="007723FC" w:rsidRDefault="007723FC" w:rsidP="00A35C53">
      <w:pPr>
        <w:numPr>
          <w:ilvl w:val="0"/>
          <w:numId w:val="54"/>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INCA;</w:t>
      </w:r>
    </w:p>
    <w:p w14:paraId="206C4B57" w14:textId="77777777" w:rsidR="007723FC" w:rsidRPr="007723FC" w:rsidRDefault="007723FC" w:rsidP="00A35C53">
      <w:pPr>
        <w:numPr>
          <w:ilvl w:val="0"/>
          <w:numId w:val="54"/>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Eco-Elb sh.a.;</w:t>
      </w:r>
    </w:p>
    <w:p w14:paraId="75930B24" w14:textId="77777777" w:rsidR="007723FC" w:rsidRPr="007723FC" w:rsidRDefault="007723FC" w:rsidP="00A35C53">
      <w:pPr>
        <w:numPr>
          <w:ilvl w:val="0"/>
          <w:numId w:val="54"/>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institucioneve arsimore;</w:t>
      </w:r>
    </w:p>
    <w:p w14:paraId="251F494F" w14:textId="77777777" w:rsidR="007723FC" w:rsidRPr="007723FC" w:rsidRDefault="007723FC" w:rsidP="00A35C53">
      <w:pPr>
        <w:numPr>
          <w:ilvl w:val="0"/>
          <w:numId w:val="54"/>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organizatave partnere;</w:t>
      </w:r>
    </w:p>
    <w:p w14:paraId="3C4C1E76" w14:textId="77777777" w:rsidR="007723FC" w:rsidRPr="007723FC" w:rsidRDefault="007723FC" w:rsidP="00A35C53">
      <w:pPr>
        <w:numPr>
          <w:ilvl w:val="0"/>
          <w:numId w:val="54"/>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komunitetit;</w:t>
      </w:r>
    </w:p>
    <w:p w14:paraId="4F3968A3" w14:textId="77777777" w:rsidR="007723FC" w:rsidRPr="007723FC" w:rsidRDefault="007723FC" w:rsidP="00A35C53">
      <w:pPr>
        <w:numPr>
          <w:ilvl w:val="0"/>
          <w:numId w:val="54"/>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bizneseve partnere.</w:t>
      </w:r>
    </w:p>
    <w:p w14:paraId="687011E6"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Grupi Koordinues do të mblidhet të paktën një herë në vit për të:</w:t>
      </w:r>
    </w:p>
    <w:p w14:paraId="2E6B98D8" w14:textId="77777777" w:rsidR="007723FC" w:rsidRPr="007723FC" w:rsidRDefault="007723FC" w:rsidP="00A35C53">
      <w:pPr>
        <w:numPr>
          <w:ilvl w:val="0"/>
          <w:numId w:val="55"/>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analizuar progresin e aktiviteteve;</w:t>
      </w:r>
    </w:p>
    <w:p w14:paraId="70D36CB5" w14:textId="77777777" w:rsidR="007723FC" w:rsidRPr="007723FC" w:rsidRDefault="007723FC" w:rsidP="00A35C53">
      <w:pPr>
        <w:numPr>
          <w:ilvl w:val="0"/>
          <w:numId w:val="55"/>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shqyrtuar treguesit e performancës;</w:t>
      </w:r>
    </w:p>
    <w:p w14:paraId="79FE5E93" w14:textId="77777777" w:rsidR="007723FC" w:rsidRPr="007723FC" w:rsidRDefault="007723FC" w:rsidP="00A35C53">
      <w:pPr>
        <w:numPr>
          <w:ilvl w:val="0"/>
          <w:numId w:val="55"/>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identifikuar sfidat e zbatimit;</w:t>
      </w:r>
    </w:p>
    <w:p w14:paraId="2E7F334D" w14:textId="77777777" w:rsidR="007723FC" w:rsidRPr="007723FC" w:rsidRDefault="007723FC" w:rsidP="00A35C53">
      <w:pPr>
        <w:numPr>
          <w:ilvl w:val="0"/>
          <w:numId w:val="55"/>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propozuar masa përmirësuese;</w:t>
      </w:r>
    </w:p>
    <w:p w14:paraId="60DFDB3A" w14:textId="77777777" w:rsidR="007723FC" w:rsidRPr="007723FC" w:rsidRDefault="007723FC" w:rsidP="00A35C53">
      <w:pPr>
        <w:numPr>
          <w:ilvl w:val="0"/>
          <w:numId w:val="55"/>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koordinuar aktivitetet e ardhshme.</w:t>
      </w:r>
    </w:p>
    <w:p w14:paraId="06EA1A23" w14:textId="77777777" w:rsidR="007723FC" w:rsidRPr="007723FC" w:rsidRDefault="007723FC" w:rsidP="007723FC">
      <w:pPr>
        <w:spacing w:before="100" w:beforeAutospacing="1" w:after="100" w:afterAutospacing="1" w:line="240" w:lineRule="auto"/>
        <w:outlineLvl w:val="1"/>
        <w:rPr>
          <w:rFonts w:ascii="Times New Roman" w:eastAsia="Times New Roman" w:hAnsi="Times New Roman" w:cs="Times New Roman"/>
          <w:b/>
          <w:bCs/>
          <w:sz w:val="24"/>
          <w:szCs w:val="24"/>
        </w:rPr>
      </w:pPr>
      <w:r w:rsidRPr="007723FC">
        <w:rPr>
          <w:rFonts w:ascii="Times New Roman" w:eastAsia="Times New Roman" w:hAnsi="Times New Roman" w:cs="Times New Roman"/>
          <w:b/>
          <w:bCs/>
          <w:sz w:val="24"/>
          <w:szCs w:val="24"/>
        </w:rPr>
        <w:t>6.3 Monitorimi</w:t>
      </w:r>
    </w:p>
    <w:p w14:paraId="5DF970ED"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Monitorimi i Planit do të realizohet në përputhje me:</w:t>
      </w:r>
    </w:p>
    <w:p w14:paraId="456E277D" w14:textId="77777777" w:rsidR="007723FC" w:rsidRPr="007723FC" w:rsidRDefault="007723FC" w:rsidP="00A35C53">
      <w:pPr>
        <w:numPr>
          <w:ilvl w:val="0"/>
          <w:numId w:val="56"/>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sistemin e monitorimit të Bashkisë Elbasan;</w:t>
      </w:r>
    </w:p>
    <w:p w14:paraId="2DEDB5C3" w14:textId="77777777" w:rsidR="007723FC" w:rsidRPr="007723FC" w:rsidRDefault="007723FC" w:rsidP="00A35C53">
      <w:pPr>
        <w:numPr>
          <w:ilvl w:val="0"/>
          <w:numId w:val="56"/>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treguesit e performancës (KPI);</w:t>
      </w:r>
    </w:p>
    <w:p w14:paraId="1362BB08" w14:textId="77777777" w:rsidR="007723FC" w:rsidRPr="007723FC" w:rsidRDefault="007723FC" w:rsidP="00A35C53">
      <w:pPr>
        <w:numPr>
          <w:ilvl w:val="0"/>
          <w:numId w:val="56"/>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 xml:space="preserve">kuadrin </w:t>
      </w:r>
      <w:r w:rsidRPr="007723FC">
        <w:rPr>
          <w:rFonts w:ascii="Times New Roman" w:eastAsia="Times New Roman" w:hAnsi="Times New Roman" w:cs="Times New Roman"/>
          <w:b/>
          <w:bCs/>
          <w:sz w:val="24"/>
          <w:szCs w:val="24"/>
        </w:rPr>
        <w:t>Monitoring, Evaluation and Learning (MEL)</w:t>
      </w:r>
      <w:r w:rsidRPr="007723FC">
        <w:rPr>
          <w:rFonts w:ascii="Times New Roman" w:eastAsia="Times New Roman" w:hAnsi="Times New Roman" w:cs="Times New Roman"/>
          <w:sz w:val="24"/>
          <w:szCs w:val="24"/>
        </w:rPr>
        <w:t xml:space="preserve"> të projektit BeMed+.</w:t>
      </w:r>
    </w:p>
    <w:p w14:paraId="4DADD66E"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Procesi i monitorimit do të përfshijë:</w:t>
      </w:r>
    </w:p>
    <w:p w14:paraId="21082077" w14:textId="77777777" w:rsidR="007723FC" w:rsidRPr="007723FC" w:rsidRDefault="007723FC" w:rsidP="00A35C53">
      <w:pPr>
        <w:numPr>
          <w:ilvl w:val="0"/>
          <w:numId w:val="57"/>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ndjekjen e progresit të aktiviteteve të planifikuara;</w:t>
      </w:r>
    </w:p>
    <w:p w14:paraId="4FD23B4A" w14:textId="77777777" w:rsidR="007723FC" w:rsidRPr="007723FC" w:rsidRDefault="007723FC" w:rsidP="00A35C53">
      <w:pPr>
        <w:numPr>
          <w:ilvl w:val="0"/>
          <w:numId w:val="57"/>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monitorimin e zbatimit të Planit të Prokurimeve të Gjelbra;</w:t>
      </w:r>
    </w:p>
    <w:p w14:paraId="4F39595A" w14:textId="77777777" w:rsidR="007723FC" w:rsidRPr="007723FC" w:rsidRDefault="007723FC" w:rsidP="00A35C53">
      <w:pPr>
        <w:numPr>
          <w:ilvl w:val="0"/>
          <w:numId w:val="57"/>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monitorimin e zbatimit të standardeve "Evente Pa Plastikë";</w:t>
      </w:r>
    </w:p>
    <w:p w14:paraId="6625B8DF" w14:textId="77777777" w:rsidR="007723FC" w:rsidRPr="007723FC" w:rsidRDefault="007723FC" w:rsidP="00A35C53">
      <w:pPr>
        <w:numPr>
          <w:ilvl w:val="0"/>
          <w:numId w:val="57"/>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monitorimin e funksionimit të sistemeve të ndarjes në burim;</w:t>
      </w:r>
    </w:p>
    <w:p w14:paraId="5032216C" w14:textId="77777777" w:rsidR="007723FC" w:rsidRPr="007723FC" w:rsidRDefault="007723FC" w:rsidP="00A35C53">
      <w:pPr>
        <w:numPr>
          <w:ilvl w:val="0"/>
          <w:numId w:val="57"/>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monitorimin e sasive të mbetjeve plastike të grumbulluara dhe të dërguara për riciklim;</w:t>
      </w:r>
    </w:p>
    <w:p w14:paraId="2E3900FB" w14:textId="77777777" w:rsidR="007723FC" w:rsidRPr="007723FC" w:rsidRDefault="007723FC" w:rsidP="00A35C53">
      <w:pPr>
        <w:numPr>
          <w:ilvl w:val="0"/>
          <w:numId w:val="57"/>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monitorimin e hotspot-eve të ndotjes përgjatë lumit Shkumbin;</w:t>
      </w:r>
    </w:p>
    <w:p w14:paraId="5BE7615E" w14:textId="77777777" w:rsidR="007723FC" w:rsidRPr="007723FC" w:rsidRDefault="007723FC" w:rsidP="00A35C53">
      <w:pPr>
        <w:numPr>
          <w:ilvl w:val="0"/>
          <w:numId w:val="57"/>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monitorimin e aktiviteteve të edukimit dhe ndërgjegjësimit publik;</w:t>
      </w:r>
    </w:p>
    <w:p w14:paraId="37CF1B03" w14:textId="081FA726" w:rsidR="00FA720C" w:rsidRPr="00A83250" w:rsidRDefault="007723FC" w:rsidP="00A83250">
      <w:pPr>
        <w:numPr>
          <w:ilvl w:val="0"/>
          <w:numId w:val="57"/>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monitorimin e përfshirjes së institucioneve, bizneseve dhe komunitetit.</w:t>
      </w:r>
    </w:p>
    <w:p w14:paraId="4F6CE42F" w14:textId="3E3CA693" w:rsidR="007723FC" w:rsidRPr="007723FC" w:rsidRDefault="007723FC" w:rsidP="007723FC">
      <w:pPr>
        <w:spacing w:before="100" w:beforeAutospacing="1" w:after="100" w:afterAutospacing="1" w:line="240" w:lineRule="auto"/>
        <w:outlineLvl w:val="1"/>
        <w:rPr>
          <w:rFonts w:ascii="Times New Roman" w:eastAsia="Times New Roman" w:hAnsi="Times New Roman" w:cs="Times New Roman"/>
          <w:b/>
          <w:bCs/>
          <w:sz w:val="24"/>
          <w:szCs w:val="24"/>
        </w:rPr>
      </w:pPr>
      <w:r w:rsidRPr="007723FC">
        <w:rPr>
          <w:rFonts w:ascii="Times New Roman" w:eastAsia="Times New Roman" w:hAnsi="Times New Roman" w:cs="Times New Roman"/>
          <w:b/>
          <w:bCs/>
          <w:sz w:val="24"/>
          <w:szCs w:val="24"/>
        </w:rPr>
        <w:t>6.4 Raportimi</w:t>
      </w:r>
    </w:p>
    <w:p w14:paraId="1F7AB41F"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Raportimi i progresit do të realizohet sipas këtij cikli:</w:t>
      </w:r>
    </w:p>
    <w:p w14:paraId="415CC2F5" w14:textId="77777777" w:rsidR="007723FC" w:rsidRPr="007723FC" w:rsidRDefault="007723FC" w:rsidP="00A35C53">
      <w:pPr>
        <w:numPr>
          <w:ilvl w:val="0"/>
          <w:numId w:val="58"/>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raport vjetor i progresit;</w:t>
      </w:r>
    </w:p>
    <w:p w14:paraId="1EB0059A" w14:textId="77777777" w:rsidR="007723FC" w:rsidRPr="007723FC" w:rsidRDefault="007723FC" w:rsidP="00A35C53">
      <w:pPr>
        <w:numPr>
          <w:ilvl w:val="0"/>
          <w:numId w:val="58"/>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raport i ndërmjetëm në vitin 2028;</w:t>
      </w:r>
    </w:p>
    <w:p w14:paraId="61D39B31" w14:textId="77777777" w:rsidR="007723FC" w:rsidRPr="007723FC" w:rsidRDefault="007723FC" w:rsidP="00A35C53">
      <w:pPr>
        <w:numPr>
          <w:ilvl w:val="0"/>
          <w:numId w:val="58"/>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raport përfundimtar në vitin 2030.</w:t>
      </w:r>
    </w:p>
    <w:p w14:paraId="0DF59420"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Raportet do të hartohen duke përdorur treguesit KPI dhe kuadrin MEL, duke mundësuar krahasimin e rezultateve të arritura gjatë projektit BeMed+ me progresin afatgjatë të Bashkisë Elbasan.</w:t>
      </w:r>
    </w:p>
    <w:p w14:paraId="214043A1"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Rezultatet e monitorimit dhe raportimit do të publikohen në faqen zyrtare të Bashkisë Elbasan dhe do t'u bëhen të aksesueshme institucioneve partnere, qytetarëve dhe palëve të interesuara, në përputhje me parimet e transparencës, pjesëmarrjes publike dhe qeverisjes së hapur.</w:t>
      </w:r>
    </w:p>
    <w:p w14:paraId="47F8E768" w14:textId="77777777" w:rsidR="00E36528" w:rsidRDefault="00E36528" w:rsidP="007723FC">
      <w:pPr>
        <w:spacing w:before="100" w:beforeAutospacing="1" w:after="100" w:afterAutospacing="1" w:line="240" w:lineRule="auto"/>
        <w:outlineLvl w:val="1"/>
        <w:rPr>
          <w:rFonts w:ascii="Times New Roman" w:eastAsia="Times New Roman" w:hAnsi="Times New Roman" w:cs="Times New Roman"/>
          <w:b/>
          <w:bCs/>
          <w:sz w:val="24"/>
          <w:szCs w:val="24"/>
        </w:rPr>
      </w:pPr>
    </w:p>
    <w:p w14:paraId="4A27E03A" w14:textId="77777777" w:rsidR="00E36528" w:rsidRDefault="00E36528" w:rsidP="007723FC">
      <w:pPr>
        <w:spacing w:before="100" w:beforeAutospacing="1" w:after="100" w:afterAutospacing="1" w:line="240" w:lineRule="auto"/>
        <w:outlineLvl w:val="1"/>
        <w:rPr>
          <w:rFonts w:ascii="Times New Roman" w:eastAsia="Times New Roman" w:hAnsi="Times New Roman" w:cs="Times New Roman"/>
          <w:b/>
          <w:bCs/>
          <w:sz w:val="24"/>
          <w:szCs w:val="24"/>
        </w:rPr>
      </w:pPr>
    </w:p>
    <w:p w14:paraId="396F2D36" w14:textId="32D25587" w:rsidR="007723FC" w:rsidRPr="007723FC" w:rsidRDefault="007723FC" w:rsidP="007723FC">
      <w:pPr>
        <w:spacing w:before="100" w:beforeAutospacing="1" w:after="100" w:afterAutospacing="1" w:line="240" w:lineRule="auto"/>
        <w:outlineLvl w:val="1"/>
        <w:rPr>
          <w:rFonts w:ascii="Times New Roman" w:eastAsia="Times New Roman" w:hAnsi="Times New Roman" w:cs="Times New Roman"/>
          <w:b/>
          <w:bCs/>
          <w:sz w:val="24"/>
          <w:szCs w:val="24"/>
        </w:rPr>
      </w:pPr>
      <w:r w:rsidRPr="007723FC">
        <w:rPr>
          <w:rFonts w:ascii="Times New Roman" w:eastAsia="Times New Roman" w:hAnsi="Times New Roman" w:cs="Times New Roman"/>
          <w:b/>
          <w:bCs/>
          <w:sz w:val="24"/>
          <w:szCs w:val="24"/>
        </w:rPr>
        <w:t>6.5 Vlerësimi i ndikimit</w:t>
      </w:r>
    </w:p>
    <w:p w14:paraId="79265385"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Në përfundim të periudhës së zbatimit do të kryhet një vlerësim i përgjithshëm i ndikimit të Planit, i cili do të analizojë:</w:t>
      </w:r>
    </w:p>
    <w:p w14:paraId="4E5F0C87" w14:textId="77777777" w:rsidR="007723FC" w:rsidRPr="007723FC" w:rsidRDefault="007723FC" w:rsidP="00A35C53">
      <w:pPr>
        <w:numPr>
          <w:ilvl w:val="0"/>
          <w:numId w:val="59"/>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reduktimin e përdorimit të plastikës njëpërdorimëshe;</w:t>
      </w:r>
    </w:p>
    <w:p w14:paraId="2F707095" w14:textId="77777777" w:rsidR="007723FC" w:rsidRPr="007723FC" w:rsidRDefault="007723FC" w:rsidP="00A35C53">
      <w:pPr>
        <w:numPr>
          <w:ilvl w:val="0"/>
          <w:numId w:val="59"/>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zbatimin e Prokurimit të Gjelbër;</w:t>
      </w:r>
    </w:p>
    <w:p w14:paraId="079BE04B" w14:textId="77777777" w:rsidR="007723FC" w:rsidRPr="007723FC" w:rsidRDefault="007723FC" w:rsidP="00A35C53">
      <w:pPr>
        <w:numPr>
          <w:ilvl w:val="0"/>
          <w:numId w:val="59"/>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funksionimin e standardit "Evente Pa Plastikë";</w:t>
      </w:r>
    </w:p>
    <w:p w14:paraId="01F860C3" w14:textId="77777777" w:rsidR="007723FC" w:rsidRPr="007723FC" w:rsidRDefault="007723FC" w:rsidP="00A35C53">
      <w:pPr>
        <w:numPr>
          <w:ilvl w:val="0"/>
          <w:numId w:val="59"/>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rritjen e ndarjes në burim dhe riciklimit;</w:t>
      </w:r>
    </w:p>
    <w:p w14:paraId="30A4BF34" w14:textId="77777777" w:rsidR="007723FC" w:rsidRPr="007723FC" w:rsidRDefault="007723FC" w:rsidP="00A35C53">
      <w:pPr>
        <w:numPr>
          <w:ilvl w:val="0"/>
          <w:numId w:val="59"/>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reduktimin e ndotjes plastike në hapësirat publike dhe përgjatë lumit Shkumbin;</w:t>
      </w:r>
    </w:p>
    <w:p w14:paraId="3B4807BC" w14:textId="77777777" w:rsidR="007723FC" w:rsidRPr="007723FC" w:rsidRDefault="007723FC" w:rsidP="00A35C53">
      <w:pPr>
        <w:numPr>
          <w:ilvl w:val="0"/>
          <w:numId w:val="59"/>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ndryshimin e sjelljes dhe rritjen e ndërgjegjësimit të komunitetit;</w:t>
      </w:r>
    </w:p>
    <w:p w14:paraId="555D799C" w14:textId="77777777" w:rsidR="007723FC" w:rsidRPr="007723FC" w:rsidRDefault="007723FC" w:rsidP="00A35C53">
      <w:pPr>
        <w:numPr>
          <w:ilvl w:val="0"/>
          <w:numId w:val="59"/>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kontributin e Planit në ekonominë qarkulluese;</w:t>
      </w:r>
    </w:p>
    <w:p w14:paraId="7E0F25FE" w14:textId="77777777" w:rsidR="007723FC" w:rsidRPr="007723FC" w:rsidRDefault="007723FC" w:rsidP="00A35C53">
      <w:pPr>
        <w:numPr>
          <w:ilvl w:val="0"/>
          <w:numId w:val="59"/>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kontributin e Planit në realizimin e Kontratës së Neutralitetit Klimatik;</w:t>
      </w:r>
    </w:p>
    <w:p w14:paraId="263176B0" w14:textId="77777777" w:rsidR="007723FC" w:rsidRPr="007723FC" w:rsidRDefault="007723FC" w:rsidP="00A35C53">
      <w:pPr>
        <w:numPr>
          <w:ilvl w:val="0"/>
          <w:numId w:val="59"/>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 xml:space="preserve">kontributin e Planit në vizionin strategjik </w:t>
      </w:r>
      <w:r w:rsidRPr="007723FC">
        <w:rPr>
          <w:rFonts w:ascii="Times New Roman" w:eastAsia="Times New Roman" w:hAnsi="Times New Roman" w:cs="Times New Roman"/>
          <w:b/>
          <w:bCs/>
          <w:sz w:val="24"/>
          <w:szCs w:val="24"/>
        </w:rPr>
        <w:t>"Elbasani 2030"</w:t>
      </w:r>
      <w:r w:rsidRPr="007723FC">
        <w:rPr>
          <w:rFonts w:ascii="Times New Roman" w:eastAsia="Times New Roman" w:hAnsi="Times New Roman" w:cs="Times New Roman"/>
          <w:sz w:val="24"/>
          <w:szCs w:val="24"/>
        </w:rPr>
        <w:t xml:space="preserve"> dhe në tranzicionin drejt neutralitetit klimatik.</w:t>
      </w:r>
    </w:p>
    <w:p w14:paraId="52A309B0"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Rezultatet e këtij vlerësimi do të përdoren për përditësimin e politikave vendore, hartimin e masave të reja dhe zgjerimin e praktikave të suksesshme edhe pas përfundimit të projektit BeMed+, duke garantuar vazhdimësinë e zbatimit të Planit deri në vitin 2030.</w:t>
      </w:r>
    </w:p>
    <w:p w14:paraId="772108D2" w14:textId="77777777" w:rsidR="00F21022" w:rsidRPr="007723FC" w:rsidRDefault="00F21022" w:rsidP="00F21022">
      <w:pPr>
        <w:pStyle w:val="Heading2"/>
        <w:rPr>
          <w:sz w:val="24"/>
          <w:szCs w:val="24"/>
        </w:rPr>
      </w:pPr>
      <w:r w:rsidRPr="007723FC">
        <w:rPr>
          <w:rStyle w:val="Strong"/>
          <w:b/>
          <w:bCs/>
          <w:sz w:val="24"/>
          <w:szCs w:val="24"/>
        </w:rPr>
        <w:t>6.6 Qëndrueshmëria e Planit (Sustainability)</w:t>
      </w:r>
    </w:p>
    <w:p w14:paraId="495C6151" w14:textId="77777777" w:rsidR="00F21022" w:rsidRPr="007723FC" w:rsidRDefault="00F21022" w:rsidP="00F21022">
      <w:pPr>
        <w:pStyle w:val="NormalWeb"/>
      </w:pPr>
      <w:r w:rsidRPr="007723FC">
        <w:t xml:space="preserve">Qëndrueshmëria e këtij Plani Veprimi bazohet në angazhimin afatgjatë të Bashkisë Elbasan për të integruar reduktimin e ndotjes nga plastika dhe ekonominë qarkulluese në politikat, planet strategjike dhe proceset e përditshme të qeverisjes vendore. Megjithëse një pjesë e aktiviteteve do të realizohen në kuadër të projektit </w:t>
      </w:r>
      <w:r w:rsidRPr="007723FC">
        <w:rPr>
          <w:rStyle w:val="Strong"/>
        </w:rPr>
        <w:t>BeMed+</w:t>
      </w:r>
      <w:r w:rsidRPr="007723FC">
        <w:t xml:space="preserve"> gjatë periudhës </w:t>
      </w:r>
      <w:r w:rsidRPr="007723FC">
        <w:rPr>
          <w:rStyle w:val="Strong"/>
        </w:rPr>
        <w:t>2026–2027</w:t>
      </w:r>
      <w:r w:rsidRPr="007723FC">
        <w:t xml:space="preserve">, Plani nuk kufizohet vetëm në këtë projekt, por përfaqëson vizionin afatgjatë të Bashkisë Elbasan deri në vitin </w:t>
      </w:r>
      <w:r w:rsidRPr="007723FC">
        <w:rPr>
          <w:rStyle w:val="Strong"/>
        </w:rPr>
        <w:t>2030</w:t>
      </w:r>
      <w:r w:rsidRPr="007723FC">
        <w:t>.</w:t>
      </w:r>
    </w:p>
    <w:p w14:paraId="780E322B" w14:textId="77777777" w:rsidR="00F21022" w:rsidRPr="007723FC" w:rsidRDefault="00F21022" w:rsidP="00F21022">
      <w:pPr>
        <w:pStyle w:val="NormalWeb"/>
      </w:pPr>
      <w:r w:rsidRPr="007723FC">
        <w:t xml:space="preserve">Plani është hartuar në përputhje me </w:t>
      </w:r>
      <w:r w:rsidRPr="007723FC">
        <w:rPr>
          <w:rStyle w:val="Strong"/>
        </w:rPr>
        <w:t>Planin Vendor të Menaxhimit të Integruar të Mbetjeve 2025–2030</w:t>
      </w:r>
      <w:r w:rsidRPr="007723FC">
        <w:t>, i cili parashikon zgjerimin progresiv të ndarjes në burim, përmirësimin e sistemit të menaxhimit të mbetjeve, rritjen e riciklimit dhe forcimin e ekonomisë qarkulluese. Në këtë kuadër, aktivitetet e mbështetura nga BeMed+ do të shërbejnë si ndërhyrje pilot dhe modele praktike, të cilat do të zgjerohen gradualisht në të gjithë territorin e bashkisë përmes investimeve të mëtejshme dhe burimeve të ndryshme financiare.</w:t>
      </w:r>
    </w:p>
    <w:p w14:paraId="53A7A257" w14:textId="77777777" w:rsidR="00F21022" w:rsidRPr="007723FC" w:rsidRDefault="00F21022" w:rsidP="00F21022">
      <w:pPr>
        <w:pStyle w:val="NormalWeb"/>
      </w:pPr>
      <w:r w:rsidRPr="007723FC">
        <w:t xml:space="preserve">Një shembull konkret është zhvillimi i </w:t>
      </w:r>
      <w:r w:rsidRPr="007723FC">
        <w:rPr>
          <w:rStyle w:val="Strong"/>
        </w:rPr>
        <w:t>lagjes pilot "Kala"</w:t>
      </w:r>
      <w:r w:rsidRPr="007723FC">
        <w:t>, e parashikuar në Planin Vendor të Menaxhimit të Mbetjeve 2025–2030, ku po zbatohen paralelisht skema për ndarjen në burim, vendosja e koshave të dedikuar dhe fushata ndërgjegjësimi derë më derë. Përvoja dhe rezultatet e kësaj ndërhyrjeje do të përdoren si bazë për zgjerimin gradual të sistemit në lagje të tjera dhe në njësitë administrative të Bashkisë Elbasan.</w:t>
      </w:r>
    </w:p>
    <w:p w14:paraId="610BD439" w14:textId="77777777" w:rsidR="00F21022" w:rsidRPr="007723FC" w:rsidRDefault="00F21022" w:rsidP="00F21022">
      <w:pPr>
        <w:pStyle w:val="NormalWeb"/>
      </w:pPr>
      <w:r w:rsidRPr="007723FC">
        <w:t xml:space="preserve">Qëndrueshmëria e Planit mbështetet gjithashtu në angazhimin strategjik të Bashkisë Elbasan në kuadër të </w:t>
      </w:r>
      <w:r w:rsidRPr="007723FC">
        <w:rPr>
          <w:rStyle w:val="Strong"/>
        </w:rPr>
        <w:t>Kontratës së Neutralitetit Klimatik</w:t>
      </w:r>
      <w:r w:rsidRPr="007723FC">
        <w:t xml:space="preserve">, tranzicionit drejt ekonomisë qarkulluese dhe pjesëmarrjes në </w:t>
      </w:r>
      <w:r w:rsidRPr="007723FC">
        <w:rPr>
          <w:rStyle w:val="Strong"/>
        </w:rPr>
        <w:t>Misionin Evropian për Qytete Klimatikisht Neutrale dhe Inteligjente (EU Mission for Climate-Neutral and Smart Cities)</w:t>
      </w:r>
      <w:r w:rsidRPr="007723FC">
        <w:t xml:space="preserve">. Si </w:t>
      </w:r>
      <w:r w:rsidRPr="007723FC">
        <w:rPr>
          <w:rStyle w:val="Strong"/>
        </w:rPr>
        <w:t>bashkia e vetme në Shqipëri</w:t>
      </w:r>
      <w:r w:rsidRPr="007723FC">
        <w:t xml:space="preserve"> dhe, së bashku me Sarajevën, një nga </w:t>
      </w:r>
      <w:r w:rsidRPr="007723FC">
        <w:rPr>
          <w:rStyle w:val="Strong"/>
        </w:rPr>
        <w:t>dy qytetet në Ballkanin Perëndimor</w:t>
      </w:r>
      <w:r w:rsidRPr="007723FC">
        <w:t xml:space="preserve"> të vlerësuara me </w:t>
      </w:r>
      <w:r w:rsidRPr="007723FC">
        <w:rPr>
          <w:rStyle w:val="Strong"/>
        </w:rPr>
        <w:t>EU Mission Label</w:t>
      </w:r>
      <w:r w:rsidRPr="007723FC">
        <w:t>, Bashkia Elbasan e konsideron reduktimin e ndotjes nga plastika një komponent të rëndësishëm të politikave për uljen e emetimeve të gazeve serrë, përdorimin efikas të burimeve dhe zhvillimin e qëndrueshëm urban.</w:t>
      </w:r>
    </w:p>
    <w:p w14:paraId="1DD968C6" w14:textId="77777777" w:rsidR="00F21022" w:rsidRPr="007723FC" w:rsidRDefault="00F21022" w:rsidP="00F21022">
      <w:pPr>
        <w:pStyle w:val="NormalWeb"/>
      </w:pPr>
      <w:r w:rsidRPr="007723FC">
        <w:t xml:space="preserve">Pas përfundimit të projektit BeMed+, Bashkia Elbasan do të vazhdojë zbatimin e Planit përmes burimeve të veta financiare, integrimit të aktiviteteve në programet vjetore dhe afatmesme të institucionit, bashkëpunimit me </w:t>
      </w:r>
      <w:r w:rsidRPr="007723FC">
        <w:rPr>
          <w:rStyle w:val="Strong"/>
        </w:rPr>
        <w:t>Eco-Elb sh.a.</w:t>
      </w:r>
      <w:r w:rsidRPr="007723FC">
        <w:t>, institucionet arsimore, organizatat e shoqërisë civile, bizneset lokale dhe partnerët ndërkombëtarë, si dhe aplikimit në programe kombëtare dhe ndërkombëtare financimi në fushën e mjedisit, klimës dhe ekonomisë qarkulluese.</w:t>
      </w:r>
    </w:p>
    <w:p w14:paraId="5E5F55B6" w14:textId="1F4C121E" w:rsidR="00F21022" w:rsidRPr="00F21022" w:rsidRDefault="00F21022" w:rsidP="00FA720C">
      <w:pPr>
        <w:pStyle w:val="NormalWeb"/>
      </w:pPr>
      <w:r w:rsidRPr="007723FC">
        <w:t xml:space="preserve">Sistemi i monitorimit, raportimit dhe treguesve të performancës i krijuar në kuadër të këtij Plani do të mbetet funksional edhe pas përfundimit të BeMed+, duke siguruar ndjekjen e vazhdueshme të progresit, transparencën publike dhe përmirësimin e vazhdueshëm të politikave vendore. Në këtë mënyrë, Plani i Veprimit shndërrohet në një instrument afatgjatë të qeverisjes vendore, që mbështet realizimin e vizionit </w:t>
      </w:r>
      <w:r w:rsidRPr="007723FC">
        <w:rPr>
          <w:rStyle w:val="Strong"/>
        </w:rPr>
        <w:t>"Elbasani 2030 – një qytet me ekonomi qarkulluese, mjedis të pastër, komunitet të ndërgjegjshëm dhe zhvillim klimatikisht neutral."</w:t>
      </w:r>
    </w:p>
    <w:p w14:paraId="08B05953" w14:textId="77777777" w:rsidR="00456E92" w:rsidRPr="00456E92" w:rsidRDefault="00456E92" w:rsidP="00456E92">
      <w:pPr>
        <w:spacing w:before="100" w:beforeAutospacing="1" w:after="100" w:afterAutospacing="1" w:line="240" w:lineRule="auto"/>
        <w:outlineLvl w:val="0"/>
        <w:rPr>
          <w:rFonts w:ascii="Times New Roman" w:eastAsia="Times New Roman" w:hAnsi="Times New Roman" w:cs="Times New Roman"/>
          <w:b/>
          <w:bCs/>
          <w:kern w:val="36"/>
          <w:sz w:val="28"/>
          <w:szCs w:val="28"/>
        </w:rPr>
      </w:pPr>
      <w:r w:rsidRPr="00456E92">
        <w:rPr>
          <w:rFonts w:ascii="Times New Roman" w:eastAsia="Times New Roman" w:hAnsi="Times New Roman" w:cs="Times New Roman"/>
          <w:b/>
          <w:bCs/>
          <w:kern w:val="36"/>
          <w:sz w:val="28"/>
          <w:szCs w:val="28"/>
        </w:rPr>
        <w:t>7. TREGUESIT E MONITORIMIT DHE PERFORMANCËS (KPI)</w:t>
      </w:r>
    </w:p>
    <w:p w14:paraId="705F78DA" w14:textId="77777777" w:rsidR="00456E92" w:rsidRPr="00456E92" w:rsidRDefault="00456E92" w:rsidP="00456E92">
      <w:pPr>
        <w:spacing w:before="100" w:beforeAutospacing="1" w:after="100" w:afterAutospacing="1" w:line="240" w:lineRule="auto"/>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 xml:space="preserve">Sistemi i monitorimit dhe raportimit të këtij Plani Veprimi do të harmonizohet me kuadrin </w:t>
      </w:r>
      <w:r w:rsidRPr="00456E92">
        <w:rPr>
          <w:rFonts w:ascii="Times New Roman" w:eastAsia="Times New Roman" w:hAnsi="Times New Roman" w:cs="Times New Roman"/>
          <w:b/>
          <w:bCs/>
          <w:sz w:val="24"/>
          <w:szCs w:val="24"/>
        </w:rPr>
        <w:t>Monitoring, Evaluation and Learning (MEL)</w:t>
      </w:r>
      <w:r w:rsidRPr="00456E92">
        <w:rPr>
          <w:rFonts w:ascii="Times New Roman" w:eastAsia="Times New Roman" w:hAnsi="Times New Roman" w:cs="Times New Roman"/>
          <w:sz w:val="24"/>
          <w:szCs w:val="24"/>
        </w:rPr>
        <w:t xml:space="preserve"> të zhvilluar në kuadër të projektit </w:t>
      </w:r>
      <w:r w:rsidRPr="00456E92">
        <w:rPr>
          <w:rFonts w:ascii="Times New Roman" w:eastAsia="Times New Roman" w:hAnsi="Times New Roman" w:cs="Times New Roman"/>
          <w:b/>
          <w:bCs/>
          <w:sz w:val="24"/>
          <w:szCs w:val="24"/>
        </w:rPr>
        <w:t>BeMed+</w:t>
      </w:r>
      <w:r w:rsidRPr="00456E92">
        <w:rPr>
          <w:rFonts w:ascii="Times New Roman" w:eastAsia="Times New Roman" w:hAnsi="Times New Roman" w:cs="Times New Roman"/>
          <w:sz w:val="24"/>
          <w:szCs w:val="24"/>
        </w:rPr>
        <w:t>, duke përdorur metodologjinë dhe treguesit e tij për ndjekjen e progresit, vlerësimin e rezultateve dhe raportimin periodik.</w:t>
      </w:r>
    </w:p>
    <w:p w14:paraId="19AC29C6" w14:textId="77777777" w:rsidR="00456E92" w:rsidRPr="00456E92" w:rsidRDefault="00456E92" w:rsidP="00456E92">
      <w:pPr>
        <w:spacing w:before="100" w:beforeAutospacing="1" w:after="100" w:afterAutospacing="1" w:line="240" w:lineRule="auto"/>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Për të vlerësuar progresin e zbatimit të Planit të Veprimit do të përdoret një sistem treguesish të performancës (</w:t>
      </w:r>
      <w:r w:rsidRPr="00456E92">
        <w:rPr>
          <w:rFonts w:ascii="Times New Roman" w:eastAsia="Times New Roman" w:hAnsi="Times New Roman" w:cs="Times New Roman"/>
          <w:b/>
          <w:bCs/>
          <w:sz w:val="24"/>
          <w:szCs w:val="24"/>
        </w:rPr>
        <w:t>Key Performance Indicators – KPI</w:t>
      </w:r>
      <w:r w:rsidRPr="00456E92">
        <w:rPr>
          <w:rFonts w:ascii="Times New Roman" w:eastAsia="Times New Roman" w:hAnsi="Times New Roman" w:cs="Times New Roman"/>
          <w:sz w:val="24"/>
          <w:szCs w:val="24"/>
        </w:rPr>
        <w:t>), i harmonizuar me kuadrin MEL të projektit BeMed+, sistemin e monitorimit të Bashkisë Elbasan, Planin Vendor të Menaxhimit të Integruar të Mbetjeve 2025–2030 dhe Kontratën e Neutralitetit Klimatik të Qytetit të Elbasanit.</w:t>
      </w:r>
    </w:p>
    <w:p w14:paraId="7CCB5E07" w14:textId="77777777" w:rsidR="00456E92" w:rsidRPr="00456E92" w:rsidRDefault="00456E92" w:rsidP="00456E92">
      <w:pPr>
        <w:spacing w:before="100" w:beforeAutospacing="1" w:after="100" w:afterAutospacing="1" w:line="240" w:lineRule="auto"/>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 xml:space="preserve">Treguesit do të shërbejnë për matjen e progresit të aktiviteteve të realizuara gjatë periudhës </w:t>
      </w:r>
      <w:r w:rsidRPr="00456E92">
        <w:rPr>
          <w:rFonts w:ascii="Times New Roman" w:eastAsia="Times New Roman" w:hAnsi="Times New Roman" w:cs="Times New Roman"/>
          <w:b/>
          <w:bCs/>
          <w:sz w:val="24"/>
          <w:szCs w:val="24"/>
        </w:rPr>
        <w:t>2026–2027</w:t>
      </w:r>
      <w:r w:rsidRPr="00456E92">
        <w:rPr>
          <w:rFonts w:ascii="Times New Roman" w:eastAsia="Times New Roman" w:hAnsi="Times New Roman" w:cs="Times New Roman"/>
          <w:sz w:val="24"/>
          <w:szCs w:val="24"/>
        </w:rPr>
        <w:t xml:space="preserve"> në kuadër të projektit </w:t>
      </w:r>
      <w:r w:rsidRPr="00456E92">
        <w:rPr>
          <w:rFonts w:ascii="Times New Roman" w:eastAsia="Times New Roman" w:hAnsi="Times New Roman" w:cs="Times New Roman"/>
          <w:b/>
          <w:bCs/>
          <w:sz w:val="24"/>
          <w:szCs w:val="24"/>
        </w:rPr>
        <w:t>BeMed+</w:t>
      </w:r>
      <w:r w:rsidRPr="00456E92">
        <w:rPr>
          <w:rFonts w:ascii="Times New Roman" w:eastAsia="Times New Roman" w:hAnsi="Times New Roman" w:cs="Times New Roman"/>
          <w:sz w:val="24"/>
          <w:szCs w:val="24"/>
        </w:rPr>
        <w:t xml:space="preserve">, si dhe për monitorimin e objektivave afatgjata të Bashkisë Elbasan deri në vitin </w:t>
      </w:r>
      <w:r w:rsidRPr="00456E92">
        <w:rPr>
          <w:rFonts w:ascii="Times New Roman" w:eastAsia="Times New Roman" w:hAnsi="Times New Roman" w:cs="Times New Roman"/>
          <w:b/>
          <w:bCs/>
          <w:sz w:val="24"/>
          <w:szCs w:val="24"/>
        </w:rPr>
        <w:t>2030</w:t>
      </w:r>
      <w:r w:rsidRPr="00456E92">
        <w:rPr>
          <w:rFonts w:ascii="Times New Roman" w:eastAsia="Times New Roman" w:hAnsi="Times New Roman" w:cs="Times New Roman"/>
          <w:sz w:val="24"/>
          <w:szCs w:val="24"/>
        </w:rPr>
        <w:t xml:space="preserve">, në përputhje me vizionin </w:t>
      </w:r>
      <w:r w:rsidRPr="00456E92">
        <w:rPr>
          <w:rFonts w:ascii="Times New Roman" w:eastAsia="Times New Roman" w:hAnsi="Times New Roman" w:cs="Times New Roman"/>
          <w:b/>
          <w:bCs/>
          <w:sz w:val="24"/>
          <w:szCs w:val="24"/>
        </w:rPr>
        <w:t>"Elbasani 2030"</w:t>
      </w:r>
      <w:r w:rsidRPr="00456E92">
        <w:rPr>
          <w:rFonts w:ascii="Times New Roman" w:eastAsia="Times New Roman" w:hAnsi="Times New Roman" w:cs="Times New Roman"/>
          <w:sz w:val="24"/>
          <w:szCs w:val="24"/>
        </w:rPr>
        <w:t>, tranzicionin drejt ekonomisë qarkulluese dhe objektivat e neutralitetit klimatik.</w:t>
      </w:r>
    </w:p>
    <w:tbl>
      <w:tblPr>
        <w:tblStyle w:val="TableGrid"/>
        <w:tblW w:w="0" w:type="auto"/>
        <w:tblLook w:val="04A0" w:firstRow="1" w:lastRow="0" w:firstColumn="1" w:lastColumn="0" w:noHBand="0" w:noVBand="1"/>
      </w:tblPr>
      <w:tblGrid>
        <w:gridCol w:w="4180"/>
        <w:gridCol w:w="2741"/>
        <w:gridCol w:w="2429"/>
      </w:tblGrid>
      <w:tr w:rsidR="00456E92" w:rsidRPr="00456E92" w14:paraId="26ACB7CD" w14:textId="77777777" w:rsidTr="00FA720C">
        <w:tc>
          <w:tcPr>
            <w:tcW w:w="0" w:type="auto"/>
            <w:hideMark/>
          </w:tcPr>
          <w:p w14:paraId="20E32F3A" w14:textId="77777777" w:rsidR="00456E92" w:rsidRPr="00456E92" w:rsidRDefault="00456E92" w:rsidP="00456E92">
            <w:pPr>
              <w:jc w:val="center"/>
              <w:rPr>
                <w:rFonts w:ascii="Times New Roman" w:eastAsia="Times New Roman" w:hAnsi="Times New Roman" w:cs="Times New Roman"/>
                <w:b/>
                <w:bCs/>
                <w:sz w:val="24"/>
                <w:szCs w:val="24"/>
              </w:rPr>
            </w:pPr>
            <w:r w:rsidRPr="00456E92">
              <w:rPr>
                <w:rFonts w:ascii="Times New Roman" w:eastAsia="Times New Roman" w:hAnsi="Times New Roman" w:cs="Times New Roman"/>
                <w:b/>
                <w:bCs/>
                <w:sz w:val="24"/>
                <w:szCs w:val="24"/>
              </w:rPr>
              <w:t>Treguesi (KPI)</w:t>
            </w:r>
          </w:p>
        </w:tc>
        <w:tc>
          <w:tcPr>
            <w:tcW w:w="0" w:type="auto"/>
            <w:hideMark/>
          </w:tcPr>
          <w:p w14:paraId="46978123" w14:textId="77777777" w:rsidR="00456E92" w:rsidRPr="00456E92" w:rsidRDefault="00456E92" w:rsidP="00456E92">
            <w:pPr>
              <w:jc w:val="center"/>
              <w:rPr>
                <w:rFonts w:ascii="Times New Roman" w:eastAsia="Times New Roman" w:hAnsi="Times New Roman" w:cs="Times New Roman"/>
                <w:b/>
                <w:bCs/>
                <w:sz w:val="24"/>
                <w:szCs w:val="24"/>
              </w:rPr>
            </w:pPr>
            <w:r w:rsidRPr="00456E92">
              <w:rPr>
                <w:rFonts w:ascii="Times New Roman" w:eastAsia="Times New Roman" w:hAnsi="Times New Roman" w:cs="Times New Roman"/>
                <w:b/>
                <w:bCs/>
                <w:sz w:val="24"/>
                <w:szCs w:val="24"/>
              </w:rPr>
              <w:t>Vlera bazë (2025)</w:t>
            </w:r>
          </w:p>
        </w:tc>
        <w:tc>
          <w:tcPr>
            <w:tcW w:w="0" w:type="auto"/>
            <w:hideMark/>
          </w:tcPr>
          <w:p w14:paraId="3D41F6FA" w14:textId="77777777" w:rsidR="00456E92" w:rsidRPr="00456E92" w:rsidRDefault="00456E92" w:rsidP="00456E92">
            <w:pPr>
              <w:jc w:val="center"/>
              <w:rPr>
                <w:rFonts w:ascii="Times New Roman" w:eastAsia="Times New Roman" w:hAnsi="Times New Roman" w:cs="Times New Roman"/>
                <w:b/>
                <w:bCs/>
                <w:sz w:val="24"/>
                <w:szCs w:val="24"/>
              </w:rPr>
            </w:pPr>
            <w:r w:rsidRPr="00456E92">
              <w:rPr>
                <w:rFonts w:ascii="Times New Roman" w:eastAsia="Times New Roman" w:hAnsi="Times New Roman" w:cs="Times New Roman"/>
                <w:b/>
                <w:bCs/>
                <w:sz w:val="24"/>
                <w:szCs w:val="24"/>
              </w:rPr>
              <w:t>Synimi 2030</w:t>
            </w:r>
          </w:p>
        </w:tc>
      </w:tr>
      <w:tr w:rsidR="00456E92" w:rsidRPr="00456E92" w14:paraId="57DB88B0" w14:textId="77777777" w:rsidTr="00FA720C">
        <w:tc>
          <w:tcPr>
            <w:tcW w:w="0" w:type="auto"/>
            <w:hideMark/>
          </w:tcPr>
          <w:p w14:paraId="4B140B4A"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Reduktimi i produkteve plastike njëpërdorimëshe në prokurimet publike</w:t>
            </w:r>
          </w:p>
        </w:tc>
        <w:tc>
          <w:tcPr>
            <w:tcW w:w="0" w:type="auto"/>
            <w:hideMark/>
          </w:tcPr>
          <w:p w14:paraId="5B01EB3A"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Do të përcaktohet nga analiza bazë e vitit 2026</w:t>
            </w:r>
          </w:p>
        </w:tc>
        <w:tc>
          <w:tcPr>
            <w:tcW w:w="0" w:type="auto"/>
            <w:hideMark/>
          </w:tcPr>
          <w:p w14:paraId="73A9E5A3"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Minimumi 50% reduktim</w:t>
            </w:r>
          </w:p>
        </w:tc>
      </w:tr>
      <w:tr w:rsidR="00456E92" w:rsidRPr="00456E92" w14:paraId="4356083F" w14:textId="77777777" w:rsidTr="00FA720C">
        <w:tc>
          <w:tcPr>
            <w:tcW w:w="0" w:type="auto"/>
            <w:hideMark/>
          </w:tcPr>
          <w:p w14:paraId="1C17A620"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Numri i institucioneve publike që zbatojnë praktika të Prokurimit të Gjelbër</w:t>
            </w:r>
          </w:p>
        </w:tc>
        <w:tc>
          <w:tcPr>
            <w:tcW w:w="0" w:type="auto"/>
            <w:hideMark/>
          </w:tcPr>
          <w:p w14:paraId="524CD977"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0</w:t>
            </w:r>
          </w:p>
        </w:tc>
        <w:tc>
          <w:tcPr>
            <w:tcW w:w="0" w:type="auto"/>
            <w:hideMark/>
          </w:tcPr>
          <w:p w14:paraId="693F7AC7"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Të gjitha institucionet e Bashkisë</w:t>
            </w:r>
          </w:p>
        </w:tc>
      </w:tr>
      <w:tr w:rsidR="00456E92" w:rsidRPr="00456E92" w14:paraId="36DA0945" w14:textId="77777777" w:rsidTr="00FA720C">
        <w:tc>
          <w:tcPr>
            <w:tcW w:w="0" w:type="auto"/>
            <w:hideMark/>
          </w:tcPr>
          <w:p w14:paraId="56873E90"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Numri i koshave për ndarjen në burim të instaluar</w:t>
            </w:r>
          </w:p>
        </w:tc>
        <w:tc>
          <w:tcPr>
            <w:tcW w:w="0" w:type="auto"/>
            <w:hideMark/>
          </w:tcPr>
          <w:p w14:paraId="1D7806D0"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0</w:t>
            </w:r>
          </w:p>
        </w:tc>
        <w:tc>
          <w:tcPr>
            <w:tcW w:w="0" w:type="auto"/>
            <w:hideMark/>
          </w:tcPr>
          <w:p w14:paraId="20AA0DA4"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100</w:t>
            </w:r>
          </w:p>
        </w:tc>
      </w:tr>
      <w:tr w:rsidR="00456E92" w:rsidRPr="00456E92" w14:paraId="265B7684" w14:textId="77777777" w:rsidTr="00FA720C">
        <w:tc>
          <w:tcPr>
            <w:tcW w:w="0" w:type="auto"/>
            <w:hideMark/>
          </w:tcPr>
          <w:p w14:paraId="65A27AD9"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Numri i shkollave me sistem funksional të ndarjes në burim</w:t>
            </w:r>
          </w:p>
        </w:tc>
        <w:tc>
          <w:tcPr>
            <w:tcW w:w="0" w:type="auto"/>
            <w:hideMark/>
          </w:tcPr>
          <w:p w14:paraId="254FCE6B"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0</w:t>
            </w:r>
          </w:p>
        </w:tc>
        <w:tc>
          <w:tcPr>
            <w:tcW w:w="0" w:type="auto"/>
            <w:hideMark/>
          </w:tcPr>
          <w:p w14:paraId="01AEB4D1"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Të gjitha shkollat përfituese</w:t>
            </w:r>
          </w:p>
        </w:tc>
      </w:tr>
      <w:tr w:rsidR="00456E92" w:rsidRPr="00456E92" w14:paraId="072202F3" w14:textId="77777777" w:rsidTr="00FA720C">
        <w:tc>
          <w:tcPr>
            <w:tcW w:w="0" w:type="auto"/>
            <w:hideMark/>
          </w:tcPr>
          <w:p w14:paraId="1DDE6F76"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Numri i pikave të grumbullimit të tapave plastike</w:t>
            </w:r>
          </w:p>
        </w:tc>
        <w:tc>
          <w:tcPr>
            <w:tcW w:w="0" w:type="auto"/>
            <w:hideMark/>
          </w:tcPr>
          <w:p w14:paraId="7966D39C"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0</w:t>
            </w:r>
          </w:p>
        </w:tc>
        <w:tc>
          <w:tcPr>
            <w:tcW w:w="0" w:type="auto"/>
            <w:hideMark/>
          </w:tcPr>
          <w:p w14:paraId="78D10E64"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Të gjitha pikat e planifikuara</w:t>
            </w:r>
          </w:p>
        </w:tc>
      </w:tr>
      <w:tr w:rsidR="00456E92" w:rsidRPr="00456E92" w14:paraId="1E377B42" w14:textId="77777777" w:rsidTr="00FA720C">
        <w:tc>
          <w:tcPr>
            <w:tcW w:w="0" w:type="auto"/>
            <w:hideMark/>
          </w:tcPr>
          <w:p w14:paraId="3ED7D80E"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Numri i pikave publike të furnizimit me ujë të rehabilituara</w:t>
            </w:r>
          </w:p>
        </w:tc>
        <w:tc>
          <w:tcPr>
            <w:tcW w:w="0" w:type="auto"/>
            <w:hideMark/>
          </w:tcPr>
          <w:p w14:paraId="79885844"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0</w:t>
            </w:r>
          </w:p>
        </w:tc>
        <w:tc>
          <w:tcPr>
            <w:tcW w:w="0" w:type="auto"/>
            <w:hideMark/>
          </w:tcPr>
          <w:p w14:paraId="7EAF17F8"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Sipas planit të ndërhyrjeve</w:t>
            </w:r>
          </w:p>
        </w:tc>
      </w:tr>
      <w:tr w:rsidR="00456E92" w:rsidRPr="00456E92" w14:paraId="1CE54A81" w14:textId="77777777" w:rsidTr="00FA720C">
        <w:tc>
          <w:tcPr>
            <w:tcW w:w="0" w:type="auto"/>
            <w:hideMark/>
          </w:tcPr>
          <w:p w14:paraId="518057AF"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 xml:space="preserve">Numri i eventeve publike që zbatojnë standardin </w:t>
            </w:r>
            <w:r w:rsidRPr="00456E92">
              <w:rPr>
                <w:rFonts w:ascii="Times New Roman" w:eastAsia="Times New Roman" w:hAnsi="Times New Roman" w:cs="Times New Roman"/>
                <w:b/>
                <w:bCs/>
                <w:sz w:val="24"/>
                <w:szCs w:val="24"/>
              </w:rPr>
              <w:t>"Evente Pa Plastikë"</w:t>
            </w:r>
          </w:p>
        </w:tc>
        <w:tc>
          <w:tcPr>
            <w:tcW w:w="0" w:type="auto"/>
            <w:hideMark/>
          </w:tcPr>
          <w:p w14:paraId="43B0C411"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0</w:t>
            </w:r>
          </w:p>
        </w:tc>
        <w:tc>
          <w:tcPr>
            <w:tcW w:w="0" w:type="auto"/>
            <w:hideMark/>
          </w:tcPr>
          <w:p w14:paraId="6F5EA4CD"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Të gjitha eventet kryesore të Bashkisë</w:t>
            </w:r>
          </w:p>
        </w:tc>
      </w:tr>
      <w:tr w:rsidR="00456E92" w:rsidRPr="00456E92" w14:paraId="63E1BDA4" w14:textId="77777777" w:rsidTr="00FA720C">
        <w:tc>
          <w:tcPr>
            <w:tcW w:w="0" w:type="auto"/>
            <w:hideMark/>
          </w:tcPr>
          <w:p w14:paraId="2367FE6C"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Numri i aktiviteteve edukative dhe ndërgjegjësuese të realizuara</w:t>
            </w:r>
          </w:p>
        </w:tc>
        <w:tc>
          <w:tcPr>
            <w:tcW w:w="0" w:type="auto"/>
            <w:hideMark/>
          </w:tcPr>
          <w:p w14:paraId="67983A9E"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0</w:t>
            </w:r>
          </w:p>
        </w:tc>
        <w:tc>
          <w:tcPr>
            <w:tcW w:w="0" w:type="auto"/>
            <w:hideMark/>
          </w:tcPr>
          <w:p w14:paraId="560DA0E1"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Minimumi 2 aktivitete në vit</w:t>
            </w:r>
          </w:p>
        </w:tc>
      </w:tr>
      <w:tr w:rsidR="00456E92" w:rsidRPr="00456E92" w14:paraId="01B046F0" w14:textId="77777777" w:rsidTr="00FA720C">
        <w:tc>
          <w:tcPr>
            <w:tcW w:w="0" w:type="auto"/>
            <w:hideMark/>
          </w:tcPr>
          <w:p w14:paraId="6635179D"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Numri i raporteve të monitorimit të lumit Shkumbin</w:t>
            </w:r>
          </w:p>
        </w:tc>
        <w:tc>
          <w:tcPr>
            <w:tcW w:w="0" w:type="auto"/>
            <w:hideMark/>
          </w:tcPr>
          <w:p w14:paraId="1DD7D67A"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0</w:t>
            </w:r>
          </w:p>
        </w:tc>
        <w:tc>
          <w:tcPr>
            <w:tcW w:w="0" w:type="auto"/>
            <w:hideMark/>
          </w:tcPr>
          <w:p w14:paraId="7C4BC422"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Minimumi 1 raport në vit</w:t>
            </w:r>
          </w:p>
        </w:tc>
      </w:tr>
      <w:tr w:rsidR="00456E92" w:rsidRPr="00456E92" w14:paraId="2B235040" w14:textId="77777777" w:rsidTr="00FA720C">
        <w:tc>
          <w:tcPr>
            <w:tcW w:w="0" w:type="auto"/>
            <w:hideMark/>
          </w:tcPr>
          <w:p w14:paraId="629E1EF5"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Sasia e mbetjeve plastike të grumbulluara veçmas</w:t>
            </w:r>
          </w:p>
        </w:tc>
        <w:tc>
          <w:tcPr>
            <w:tcW w:w="0" w:type="auto"/>
            <w:hideMark/>
          </w:tcPr>
          <w:p w14:paraId="67167891"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Do të përcaktohet në vitin 2026</w:t>
            </w:r>
          </w:p>
        </w:tc>
        <w:tc>
          <w:tcPr>
            <w:tcW w:w="0" w:type="auto"/>
            <w:hideMark/>
          </w:tcPr>
          <w:p w14:paraId="641C422B"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Rritje progresive çdo vit</w:t>
            </w:r>
          </w:p>
        </w:tc>
      </w:tr>
      <w:tr w:rsidR="00456E92" w:rsidRPr="00456E92" w14:paraId="3D4BA32B" w14:textId="77777777" w:rsidTr="00FA720C">
        <w:tc>
          <w:tcPr>
            <w:tcW w:w="0" w:type="auto"/>
            <w:hideMark/>
          </w:tcPr>
          <w:p w14:paraId="04CA7EEC"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Numri i qytetarëve të përfshirë në aktivitete</w:t>
            </w:r>
          </w:p>
        </w:tc>
        <w:tc>
          <w:tcPr>
            <w:tcW w:w="0" w:type="auto"/>
            <w:hideMark/>
          </w:tcPr>
          <w:p w14:paraId="6773C4C7"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Do të përcaktohet</w:t>
            </w:r>
          </w:p>
        </w:tc>
        <w:tc>
          <w:tcPr>
            <w:tcW w:w="0" w:type="auto"/>
            <w:hideMark/>
          </w:tcPr>
          <w:p w14:paraId="5F50E41A"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Rritje progresive çdo vit</w:t>
            </w:r>
          </w:p>
        </w:tc>
      </w:tr>
      <w:tr w:rsidR="00456E92" w:rsidRPr="00456E92" w14:paraId="761C4685" w14:textId="77777777" w:rsidTr="00FA720C">
        <w:tc>
          <w:tcPr>
            <w:tcW w:w="0" w:type="auto"/>
            <w:hideMark/>
          </w:tcPr>
          <w:p w14:paraId="19BF8DC7"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 xml:space="preserve">Numri i shkollave të certifikuara </w:t>
            </w:r>
            <w:r w:rsidRPr="00456E92">
              <w:rPr>
                <w:rFonts w:ascii="Times New Roman" w:eastAsia="Times New Roman" w:hAnsi="Times New Roman" w:cs="Times New Roman"/>
                <w:b/>
                <w:bCs/>
                <w:sz w:val="24"/>
                <w:szCs w:val="24"/>
              </w:rPr>
              <w:t>"Shkolla Pa Plastikë"</w:t>
            </w:r>
          </w:p>
        </w:tc>
        <w:tc>
          <w:tcPr>
            <w:tcW w:w="0" w:type="auto"/>
            <w:hideMark/>
          </w:tcPr>
          <w:p w14:paraId="64AEC702"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0</w:t>
            </w:r>
          </w:p>
        </w:tc>
        <w:tc>
          <w:tcPr>
            <w:tcW w:w="0" w:type="auto"/>
            <w:hideMark/>
          </w:tcPr>
          <w:p w14:paraId="20158F04"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Rritje progresive deri në vitin 2030</w:t>
            </w:r>
          </w:p>
        </w:tc>
      </w:tr>
      <w:tr w:rsidR="00456E92" w:rsidRPr="00456E92" w14:paraId="53B41E41" w14:textId="77777777" w:rsidTr="00FA720C">
        <w:tc>
          <w:tcPr>
            <w:tcW w:w="0" w:type="auto"/>
            <w:hideMark/>
          </w:tcPr>
          <w:p w14:paraId="35CA53C1"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 xml:space="preserve">Numri i partnerëve të rrjetit </w:t>
            </w:r>
            <w:r w:rsidRPr="00456E92">
              <w:rPr>
                <w:rFonts w:ascii="Times New Roman" w:eastAsia="Times New Roman" w:hAnsi="Times New Roman" w:cs="Times New Roman"/>
                <w:b/>
                <w:bCs/>
                <w:sz w:val="24"/>
                <w:szCs w:val="24"/>
              </w:rPr>
              <w:t>"Elbasani Pa Plastikë"</w:t>
            </w:r>
          </w:p>
        </w:tc>
        <w:tc>
          <w:tcPr>
            <w:tcW w:w="0" w:type="auto"/>
            <w:hideMark/>
          </w:tcPr>
          <w:p w14:paraId="2DFBDB45"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0</w:t>
            </w:r>
          </w:p>
        </w:tc>
        <w:tc>
          <w:tcPr>
            <w:tcW w:w="0" w:type="auto"/>
            <w:hideMark/>
          </w:tcPr>
          <w:p w14:paraId="3217BCD6"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Rrjet funksional dhe në zgjerim</w:t>
            </w:r>
          </w:p>
        </w:tc>
      </w:tr>
      <w:tr w:rsidR="00456E92" w:rsidRPr="00456E92" w14:paraId="6D96479F" w14:textId="77777777" w:rsidTr="00FA720C">
        <w:tc>
          <w:tcPr>
            <w:tcW w:w="0" w:type="auto"/>
            <w:hideMark/>
          </w:tcPr>
          <w:p w14:paraId="3FF98C83"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Numri i hotspot-eve të monitoruara përgjatë lumit Shkumbin</w:t>
            </w:r>
          </w:p>
        </w:tc>
        <w:tc>
          <w:tcPr>
            <w:tcW w:w="0" w:type="auto"/>
            <w:hideMark/>
          </w:tcPr>
          <w:p w14:paraId="639062D1"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0</w:t>
            </w:r>
          </w:p>
        </w:tc>
        <w:tc>
          <w:tcPr>
            <w:tcW w:w="0" w:type="auto"/>
            <w:hideMark/>
          </w:tcPr>
          <w:p w14:paraId="352BD4FA" w14:textId="77777777" w:rsidR="00456E92" w:rsidRPr="00456E92" w:rsidRDefault="00456E92" w:rsidP="00456E92">
            <w:pPr>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Monitorim i plotë çdo vit</w:t>
            </w:r>
          </w:p>
        </w:tc>
      </w:tr>
    </w:tbl>
    <w:p w14:paraId="39467F92" w14:textId="77777777" w:rsidR="00456E92" w:rsidRPr="00456E92" w:rsidRDefault="00456E92" w:rsidP="00456E92">
      <w:pPr>
        <w:spacing w:before="100" w:beforeAutospacing="1" w:after="100" w:afterAutospacing="1" w:line="240" w:lineRule="auto"/>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Këta tregues do të përditësohen në mënyrë periodike nga Bashkia Elbasan, në bashkëpunim me INCA, Eco-Elb sh.a. dhe institucionet partnere. Rezultatet do të analizohen në raportet vjetore të progresit dhe do të përdoren për të vlerësuar efektivitetin e masave të planifikuara, për të identifikuar nevojat për përmirësim dhe për të orientuar vendimmarrjen gjatë gjithë periudhës së zbatimit të Planit.</w:t>
      </w:r>
    </w:p>
    <w:p w14:paraId="6098D197" w14:textId="77777777" w:rsidR="00456E92" w:rsidRPr="00456E92" w:rsidRDefault="00456E92" w:rsidP="00456E92">
      <w:pPr>
        <w:spacing w:before="100" w:beforeAutospacing="1" w:after="100" w:afterAutospacing="1" w:line="240" w:lineRule="auto"/>
        <w:rPr>
          <w:rFonts w:ascii="Times New Roman" w:eastAsia="Times New Roman" w:hAnsi="Times New Roman" w:cs="Times New Roman"/>
          <w:sz w:val="24"/>
          <w:szCs w:val="24"/>
        </w:rPr>
      </w:pPr>
      <w:r w:rsidRPr="00456E92">
        <w:rPr>
          <w:rFonts w:ascii="Times New Roman" w:eastAsia="Times New Roman" w:hAnsi="Times New Roman" w:cs="Times New Roman"/>
          <w:sz w:val="24"/>
          <w:szCs w:val="24"/>
        </w:rPr>
        <w:t xml:space="preserve">Për të siguruar një monitorim të unifikuar, treguesit e këtij Plani do të harmonizohen me kuadrin </w:t>
      </w:r>
      <w:r w:rsidRPr="00456E92">
        <w:rPr>
          <w:rFonts w:ascii="Times New Roman" w:eastAsia="Times New Roman" w:hAnsi="Times New Roman" w:cs="Times New Roman"/>
          <w:b/>
          <w:bCs/>
          <w:sz w:val="24"/>
          <w:szCs w:val="24"/>
        </w:rPr>
        <w:t>Monitoring, Evaluation and Learning (MEL)</w:t>
      </w:r>
      <w:r w:rsidRPr="00456E92">
        <w:rPr>
          <w:rFonts w:ascii="Times New Roman" w:eastAsia="Times New Roman" w:hAnsi="Times New Roman" w:cs="Times New Roman"/>
          <w:sz w:val="24"/>
          <w:szCs w:val="24"/>
        </w:rPr>
        <w:t xml:space="preserve"> të projektit </w:t>
      </w:r>
      <w:r w:rsidRPr="00456E92">
        <w:rPr>
          <w:rFonts w:ascii="Times New Roman" w:eastAsia="Times New Roman" w:hAnsi="Times New Roman" w:cs="Times New Roman"/>
          <w:b/>
          <w:bCs/>
          <w:sz w:val="24"/>
          <w:szCs w:val="24"/>
        </w:rPr>
        <w:t>BeMed+</w:t>
      </w:r>
      <w:r w:rsidRPr="00456E92">
        <w:rPr>
          <w:rFonts w:ascii="Times New Roman" w:eastAsia="Times New Roman" w:hAnsi="Times New Roman" w:cs="Times New Roman"/>
          <w:sz w:val="24"/>
          <w:szCs w:val="24"/>
        </w:rPr>
        <w:t>, duke mundësuar raportim të krahasueshëm për aktivitetet e projektit (2026–2027) dhe për angazhimet afatgjata të Bashkisë Elbasan deri në vitin 2030.</w:t>
      </w:r>
    </w:p>
    <w:p w14:paraId="1AFDCDF6" w14:textId="77777777" w:rsidR="007723FC" w:rsidRPr="007723FC" w:rsidRDefault="007723FC" w:rsidP="007723FC">
      <w:pPr>
        <w:spacing w:before="100" w:beforeAutospacing="1" w:after="100" w:afterAutospacing="1" w:line="240" w:lineRule="auto"/>
        <w:outlineLvl w:val="1"/>
        <w:rPr>
          <w:rFonts w:ascii="Times New Roman" w:eastAsia="Times New Roman" w:hAnsi="Times New Roman" w:cs="Times New Roman"/>
          <w:b/>
          <w:bCs/>
          <w:sz w:val="28"/>
          <w:szCs w:val="28"/>
        </w:rPr>
      </w:pPr>
      <w:r w:rsidRPr="007723FC">
        <w:rPr>
          <w:rFonts w:ascii="Times New Roman" w:eastAsia="Times New Roman" w:hAnsi="Times New Roman" w:cs="Times New Roman"/>
          <w:b/>
          <w:bCs/>
          <w:sz w:val="28"/>
          <w:szCs w:val="28"/>
        </w:rPr>
        <w:t>8. MATRICA E PLOTË E PLANIT TË VEPRIMIT 2026–2030</w:t>
      </w:r>
    </w:p>
    <w:p w14:paraId="15D31AA1"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Matrica e Planit të Veprimit për Reduktimin e Ndotjes nga Plastika në Bashkinë Elbasan 2026–2030 përmbledh objektivat strategjikë, aktivitetet, institucionet përgjegjëse, afatet e zbatimit, burimet e financimit dhe treguesit e monitorimit që do të përdoren për ndjekjen e progresit.</w:t>
      </w:r>
    </w:p>
    <w:p w14:paraId="5EB1582C"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 xml:space="preserve">Matrica shërben si instrumenti kryesor për planifikimin, koordinimin, monitorimin dhe raportimin e zbatimit të Planit të Veprimit, duke harmonizuar aktivitetet e projektit </w:t>
      </w:r>
      <w:r w:rsidRPr="007723FC">
        <w:rPr>
          <w:rFonts w:ascii="Times New Roman" w:eastAsia="Times New Roman" w:hAnsi="Times New Roman" w:cs="Times New Roman"/>
          <w:b/>
          <w:bCs/>
          <w:sz w:val="24"/>
          <w:szCs w:val="24"/>
        </w:rPr>
        <w:t>BeMed+ (2026–2027)</w:t>
      </w:r>
      <w:r w:rsidRPr="007723FC">
        <w:rPr>
          <w:rFonts w:ascii="Times New Roman" w:eastAsia="Times New Roman" w:hAnsi="Times New Roman" w:cs="Times New Roman"/>
          <w:sz w:val="24"/>
          <w:szCs w:val="24"/>
        </w:rPr>
        <w:t xml:space="preserve"> me angazhimet afatgjata të Bashkisë Elbasan deri në vitin 2030.</w:t>
      </w:r>
    </w:p>
    <w:p w14:paraId="549066FA"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 xml:space="preserve">Aktivitetet e financuara nga projekti </w:t>
      </w:r>
      <w:r w:rsidRPr="007723FC">
        <w:rPr>
          <w:rFonts w:ascii="Times New Roman" w:eastAsia="Times New Roman" w:hAnsi="Times New Roman" w:cs="Times New Roman"/>
          <w:b/>
          <w:bCs/>
          <w:sz w:val="24"/>
          <w:szCs w:val="24"/>
        </w:rPr>
        <w:t>BeMed+</w:t>
      </w:r>
      <w:r w:rsidRPr="007723FC">
        <w:rPr>
          <w:rFonts w:ascii="Times New Roman" w:eastAsia="Times New Roman" w:hAnsi="Times New Roman" w:cs="Times New Roman"/>
          <w:sz w:val="24"/>
          <w:szCs w:val="24"/>
        </w:rPr>
        <w:t xml:space="preserve"> përfaqësojnë fazën fillestare të zbatimit dhe pilotimit të ndërhyrjeve, ndërsa aktivitetet e parashikuara deri në vitin 2030 përbëjnë vazhdimësinë e politikave të Bashkisë Elbasan në përputhje me:</w:t>
      </w:r>
    </w:p>
    <w:p w14:paraId="42CB5A3D" w14:textId="77777777" w:rsidR="007723FC" w:rsidRPr="007723FC" w:rsidRDefault="007723FC" w:rsidP="00A35C53">
      <w:pPr>
        <w:numPr>
          <w:ilvl w:val="0"/>
          <w:numId w:val="52"/>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Planin Vendor të Menaxhimit të Mbetjeve 2025–2030;</w:t>
      </w:r>
    </w:p>
    <w:p w14:paraId="0E51B2B3" w14:textId="77777777" w:rsidR="007723FC" w:rsidRPr="007723FC" w:rsidRDefault="007723FC" w:rsidP="00A35C53">
      <w:pPr>
        <w:numPr>
          <w:ilvl w:val="0"/>
          <w:numId w:val="52"/>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Kontratën e Neutralitetit Klimatik;</w:t>
      </w:r>
    </w:p>
    <w:p w14:paraId="6F413D03" w14:textId="77777777" w:rsidR="007723FC" w:rsidRPr="007723FC" w:rsidRDefault="007723FC" w:rsidP="00A35C53">
      <w:pPr>
        <w:numPr>
          <w:ilvl w:val="0"/>
          <w:numId w:val="52"/>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Misionin Evropian për Qytetet Klimatikisht Neutrale dhe Inteligjente;</w:t>
      </w:r>
    </w:p>
    <w:p w14:paraId="34CEA0F0" w14:textId="77777777" w:rsidR="007723FC" w:rsidRPr="007723FC" w:rsidRDefault="007723FC" w:rsidP="00A35C53">
      <w:pPr>
        <w:numPr>
          <w:ilvl w:val="0"/>
          <w:numId w:val="52"/>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ekonominë qarkulluese;</w:t>
      </w:r>
    </w:p>
    <w:p w14:paraId="7600F2F9" w14:textId="77777777" w:rsidR="007723FC" w:rsidRPr="007723FC" w:rsidRDefault="007723FC" w:rsidP="00A35C53">
      <w:pPr>
        <w:numPr>
          <w:ilvl w:val="0"/>
          <w:numId w:val="52"/>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 xml:space="preserve">vizionin strategjik </w:t>
      </w:r>
      <w:r w:rsidRPr="007723FC">
        <w:rPr>
          <w:rFonts w:ascii="Times New Roman" w:eastAsia="Times New Roman" w:hAnsi="Times New Roman" w:cs="Times New Roman"/>
          <w:b/>
          <w:bCs/>
          <w:sz w:val="24"/>
          <w:szCs w:val="24"/>
        </w:rPr>
        <w:t>"Elbasani 2030".</w:t>
      </w:r>
    </w:p>
    <w:tbl>
      <w:tblPr>
        <w:tblStyle w:val="TableGrid"/>
        <w:tblW w:w="0" w:type="auto"/>
        <w:tblLook w:val="04A0" w:firstRow="1" w:lastRow="0" w:firstColumn="1" w:lastColumn="0" w:noHBand="0" w:noVBand="1"/>
      </w:tblPr>
      <w:tblGrid>
        <w:gridCol w:w="1191"/>
        <w:gridCol w:w="1294"/>
        <w:gridCol w:w="1972"/>
        <w:gridCol w:w="874"/>
        <w:gridCol w:w="1470"/>
        <w:gridCol w:w="2549"/>
      </w:tblGrid>
      <w:tr w:rsidR="007723FC" w:rsidRPr="007723FC" w14:paraId="147CABFC" w14:textId="77777777" w:rsidTr="00FA720C">
        <w:tc>
          <w:tcPr>
            <w:tcW w:w="0" w:type="auto"/>
            <w:hideMark/>
          </w:tcPr>
          <w:p w14:paraId="1D7627DB" w14:textId="77777777" w:rsidR="007723FC" w:rsidRPr="007723FC" w:rsidRDefault="007723FC" w:rsidP="007723FC">
            <w:pPr>
              <w:jc w:val="center"/>
              <w:rPr>
                <w:rFonts w:ascii="Times New Roman" w:eastAsia="Times New Roman" w:hAnsi="Times New Roman" w:cs="Times New Roman"/>
                <w:b/>
                <w:bCs/>
                <w:sz w:val="24"/>
                <w:szCs w:val="24"/>
              </w:rPr>
            </w:pPr>
            <w:r w:rsidRPr="007723FC">
              <w:rPr>
                <w:rFonts w:ascii="Times New Roman" w:eastAsia="Times New Roman" w:hAnsi="Times New Roman" w:cs="Times New Roman"/>
                <w:b/>
                <w:bCs/>
                <w:sz w:val="24"/>
                <w:szCs w:val="24"/>
              </w:rPr>
              <w:t>Objektivi</w:t>
            </w:r>
          </w:p>
        </w:tc>
        <w:tc>
          <w:tcPr>
            <w:tcW w:w="0" w:type="auto"/>
            <w:hideMark/>
          </w:tcPr>
          <w:p w14:paraId="58E3B787" w14:textId="77777777" w:rsidR="007723FC" w:rsidRPr="007723FC" w:rsidRDefault="007723FC" w:rsidP="007723FC">
            <w:pPr>
              <w:jc w:val="center"/>
              <w:rPr>
                <w:rFonts w:ascii="Times New Roman" w:eastAsia="Times New Roman" w:hAnsi="Times New Roman" w:cs="Times New Roman"/>
                <w:b/>
                <w:bCs/>
                <w:sz w:val="24"/>
                <w:szCs w:val="24"/>
              </w:rPr>
            </w:pPr>
            <w:r w:rsidRPr="007723FC">
              <w:rPr>
                <w:rFonts w:ascii="Times New Roman" w:eastAsia="Times New Roman" w:hAnsi="Times New Roman" w:cs="Times New Roman"/>
                <w:b/>
                <w:bCs/>
                <w:sz w:val="24"/>
                <w:szCs w:val="24"/>
              </w:rPr>
              <w:t>Aktiviteti</w:t>
            </w:r>
          </w:p>
        </w:tc>
        <w:tc>
          <w:tcPr>
            <w:tcW w:w="0" w:type="auto"/>
            <w:hideMark/>
          </w:tcPr>
          <w:p w14:paraId="33048E03" w14:textId="77777777" w:rsidR="007723FC" w:rsidRPr="007723FC" w:rsidRDefault="007723FC" w:rsidP="007723FC">
            <w:pPr>
              <w:jc w:val="center"/>
              <w:rPr>
                <w:rFonts w:ascii="Times New Roman" w:eastAsia="Times New Roman" w:hAnsi="Times New Roman" w:cs="Times New Roman"/>
                <w:b/>
                <w:bCs/>
                <w:sz w:val="24"/>
                <w:szCs w:val="24"/>
              </w:rPr>
            </w:pPr>
            <w:r w:rsidRPr="007723FC">
              <w:rPr>
                <w:rFonts w:ascii="Times New Roman" w:eastAsia="Times New Roman" w:hAnsi="Times New Roman" w:cs="Times New Roman"/>
                <w:b/>
                <w:bCs/>
                <w:sz w:val="24"/>
                <w:szCs w:val="24"/>
              </w:rPr>
              <w:t>Institucioni përgjegjës</w:t>
            </w:r>
          </w:p>
        </w:tc>
        <w:tc>
          <w:tcPr>
            <w:tcW w:w="0" w:type="auto"/>
            <w:hideMark/>
          </w:tcPr>
          <w:p w14:paraId="50C8C601" w14:textId="77777777" w:rsidR="007723FC" w:rsidRPr="007723FC" w:rsidRDefault="007723FC" w:rsidP="007723FC">
            <w:pPr>
              <w:jc w:val="center"/>
              <w:rPr>
                <w:rFonts w:ascii="Times New Roman" w:eastAsia="Times New Roman" w:hAnsi="Times New Roman" w:cs="Times New Roman"/>
                <w:b/>
                <w:bCs/>
                <w:sz w:val="24"/>
                <w:szCs w:val="24"/>
              </w:rPr>
            </w:pPr>
            <w:r w:rsidRPr="007723FC">
              <w:rPr>
                <w:rFonts w:ascii="Times New Roman" w:eastAsia="Times New Roman" w:hAnsi="Times New Roman" w:cs="Times New Roman"/>
                <w:b/>
                <w:bCs/>
                <w:sz w:val="24"/>
                <w:szCs w:val="24"/>
              </w:rPr>
              <w:t>Afati</w:t>
            </w:r>
          </w:p>
        </w:tc>
        <w:tc>
          <w:tcPr>
            <w:tcW w:w="0" w:type="auto"/>
            <w:hideMark/>
          </w:tcPr>
          <w:p w14:paraId="4161080E" w14:textId="77777777" w:rsidR="007723FC" w:rsidRPr="007723FC" w:rsidRDefault="007723FC" w:rsidP="007723FC">
            <w:pPr>
              <w:jc w:val="center"/>
              <w:rPr>
                <w:rFonts w:ascii="Times New Roman" w:eastAsia="Times New Roman" w:hAnsi="Times New Roman" w:cs="Times New Roman"/>
                <w:b/>
                <w:bCs/>
                <w:sz w:val="24"/>
                <w:szCs w:val="24"/>
              </w:rPr>
            </w:pPr>
            <w:r w:rsidRPr="007723FC">
              <w:rPr>
                <w:rFonts w:ascii="Times New Roman" w:eastAsia="Times New Roman" w:hAnsi="Times New Roman" w:cs="Times New Roman"/>
                <w:b/>
                <w:bCs/>
                <w:sz w:val="24"/>
                <w:szCs w:val="24"/>
              </w:rPr>
              <w:t>Burimi i financimit</w:t>
            </w:r>
          </w:p>
        </w:tc>
        <w:tc>
          <w:tcPr>
            <w:tcW w:w="0" w:type="auto"/>
            <w:hideMark/>
          </w:tcPr>
          <w:p w14:paraId="427EC5F2" w14:textId="77777777" w:rsidR="007723FC" w:rsidRPr="007723FC" w:rsidRDefault="007723FC" w:rsidP="007723FC">
            <w:pPr>
              <w:jc w:val="center"/>
              <w:rPr>
                <w:rFonts w:ascii="Times New Roman" w:eastAsia="Times New Roman" w:hAnsi="Times New Roman" w:cs="Times New Roman"/>
                <w:b/>
                <w:bCs/>
                <w:sz w:val="24"/>
                <w:szCs w:val="24"/>
              </w:rPr>
            </w:pPr>
            <w:r w:rsidRPr="007723FC">
              <w:rPr>
                <w:rFonts w:ascii="Times New Roman" w:eastAsia="Times New Roman" w:hAnsi="Times New Roman" w:cs="Times New Roman"/>
                <w:b/>
                <w:bCs/>
                <w:sz w:val="24"/>
                <w:szCs w:val="24"/>
              </w:rPr>
              <w:t>Treguesi</w:t>
            </w:r>
          </w:p>
        </w:tc>
      </w:tr>
      <w:tr w:rsidR="007723FC" w:rsidRPr="007723FC" w14:paraId="72541415" w14:textId="77777777" w:rsidTr="00FA720C">
        <w:tc>
          <w:tcPr>
            <w:tcW w:w="0" w:type="auto"/>
            <w:hideMark/>
          </w:tcPr>
          <w:p w14:paraId="0DDE9893"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3.1</w:t>
            </w:r>
          </w:p>
        </w:tc>
        <w:tc>
          <w:tcPr>
            <w:tcW w:w="0" w:type="auto"/>
            <w:hideMark/>
          </w:tcPr>
          <w:p w14:paraId="2F8FF175"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Akt.1.1.1–1.1.5</w:t>
            </w:r>
          </w:p>
        </w:tc>
        <w:tc>
          <w:tcPr>
            <w:tcW w:w="0" w:type="auto"/>
            <w:hideMark/>
          </w:tcPr>
          <w:p w14:paraId="402ED5DE"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Bashkia Elbasan, INCA</w:t>
            </w:r>
          </w:p>
        </w:tc>
        <w:tc>
          <w:tcPr>
            <w:tcW w:w="0" w:type="auto"/>
            <w:hideMark/>
          </w:tcPr>
          <w:p w14:paraId="5FCF809C"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2026–2030</w:t>
            </w:r>
          </w:p>
        </w:tc>
        <w:tc>
          <w:tcPr>
            <w:tcW w:w="0" w:type="auto"/>
            <w:hideMark/>
          </w:tcPr>
          <w:p w14:paraId="3685CE25"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BeMed+, Bashkia Elbasan</w:t>
            </w:r>
          </w:p>
        </w:tc>
        <w:tc>
          <w:tcPr>
            <w:tcW w:w="0" w:type="auto"/>
            <w:hideMark/>
          </w:tcPr>
          <w:p w14:paraId="46422361"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Raport analize, Plan i Prokurimeve të Gjelbra, % reduktim i plastikës, monitorim vjetor</w:t>
            </w:r>
          </w:p>
        </w:tc>
      </w:tr>
      <w:tr w:rsidR="007723FC" w:rsidRPr="007723FC" w14:paraId="08C8F904" w14:textId="77777777" w:rsidTr="00FA720C">
        <w:tc>
          <w:tcPr>
            <w:tcW w:w="0" w:type="auto"/>
            <w:hideMark/>
          </w:tcPr>
          <w:p w14:paraId="1E934D49"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3.2</w:t>
            </w:r>
          </w:p>
        </w:tc>
        <w:tc>
          <w:tcPr>
            <w:tcW w:w="0" w:type="auto"/>
            <w:hideMark/>
          </w:tcPr>
          <w:p w14:paraId="1408B37A"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Akt.1.2.1–1.2.6</w:t>
            </w:r>
          </w:p>
        </w:tc>
        <w:tc>
          <w:tcPr>
            <w:tcW w:w="0" w:type="auto"/>
            <w:hideMark/>
          </w:tcPr>
          <w:p w14:paraId="2CDA0D83"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Bashkia Elbasan, INCA, Eco-Elb, DRAP</w:t>
            </w:r>
          </w:p>
        </w:tc>
        <w:tc>
          <w:tcPr>
            <w:tcW w:w="0" w:type="auto"/>
            <w:hideMark/>
          </w:tcPr>
          <w:p w14:paraId="44452B4A"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2026–2030</w:t>
            </w:r>
          </w:p>
        </w:tc>
        <w:tc>
          <w:tcPr>
            <w:tcW w:w="0" w:type="auto"/>
            <w:hideMark/>
          </w:tcPr>
          <w:p w14:paraId="2C9A8169"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BeMed+, Bashkia Elbasan</w:t>
            </w:r>
          </w:p>
        </w:tc>
        <w:tc>
          <w:tcPr>
            <w:tcW w:w="0" w:type="auto"/>
            <w:hideMark/>
          </w:tcPr>
          <w:p w14:paraId="3E637695"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Kosha të instaluar, shkolla të përfshira, monitorim i ndarjes në burim</w:t>
            </w:r>
          </w:p>
        </w:tc>
      </w:tr>
      <w:tr w:rsidR="007723FC" w:rsidRPr="007723FC" w14:paraId="25EE1B69" w14:textId="77777777" w:rsidTr="00FA720C">
        <w:tc>
          <w:tcPr>
            <w:tcW w:w="0" w:type="auto"/>
            <w:hideMark/>
          </w:tcPr>
          <w:p w14:paraId="2105BB7D"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3.3</w:t>
            </w:r>
          </w:p>
        </w:tc>
        <w:tc>
          <w:tcPr>
            <w:tcW w:w="0" w:type="auto"/>
            <w:hideMark/>
          </w:tcPr>
          <w:p w14:paraId="73F66441"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Akt.1.3.1–1.3.6</w:t>
            </w:r>
          </w:p>
        </w:tc>
        <w:tc>
          <w:tcPr>
            <w:tcW w:w="0" w:type="auto"/>
            <w:hideMark/>
          </w:tcPr>
          <w:p w14:paraId="4E70F425"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Bashkia Elbasan, INCA</w:t>
            </w:r>
          </w:p>
        </w:tc>
        <w:tc>
          <w:tcPr>
            <w:tcW w:w="0" w:type="auto"/>
            <w:hideMark/>
          </w:tcPr>
          <w:p w14:paraId="5E5303E2"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2026–2030</w:t>
            </w:r>
          </w:p>
        </w:tc>
        <w:tc>
          <w:tcPr>
            <w:tcW w:w="0" w:type="auto"/>
            <w:hideMark/>
          </w:tcPr>
          <w:p w14:paraId="31C8EA24"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BeMed+, Bashkia, donatorë</w:t>
            </w:r>
          </w:p>
        </w:tc>
        <w:tc>
          <w:tcPr>
            <w:tcW w:w="0" w:type="auto"/>
            <w:hideMark/>
          </w:tcPr>
          <w:p w14:paraId="03CB3648"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Pika uji të rehabilituara, reduktim i përdorimit të shisheve plastike</w:t>
            </w:r>
          </w:p>
        </w:tc>
      </w:tr>
      <w:tr w:rsidR="007723FC" w:rsidRPr="007723FC" w14:paraId="52D068ED" w14:textId="77777777" w:rsidTr="00FA720C">
        <w:tc>
          <w:tcPr>
            <w:tcW w:w="0" w:type="auto"/>
            <w:hideMark/>
          </w:tcPr>
          <w:p w14:paraId="3A9E47E9"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3.4</w:t>
            </w:r>
          </w:p>
        </w:tc>
        <w:tc>
          <w:tcPr>
            <w:tcW w:w="0" w:type="auto"/>
            <w:hideMark/>
          </w:tcPr>
          <w:p w14:paraId="65399B65"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Akt.1.4.1–1.4.6</w:t>
            </w:r>
          </w:p>
        </w:tc>
        <w:tc>
          <w:tcPr>
            <w:tcW w:w="0" w:type="auto"/>
            <w:hideMark/>
          </w:tcPr>
          <w:p w14:paraId="6E0B6527"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Bashkia Elbasan, INCA</w:t>
            </w:r>
          </w:p>
        </w:tc>
        <w:tc>
          <w:tcPr>
            <w:tcW w:w="0" w:type="auto"/>
            <w:hideMark/>
          </w:tcPr>
          <w:p w14:paraId="463485D9"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2026–2030</w:t>
            </w:r>
          </w:p>
        </w:tc>
        <w:tc>
          <w:tcPr>
            <w:tcW w:w="0" w:type="auto"/>
            <w:hideMark/>
          </w:tcPr>
          <w:p w14:paraId="67FFB942"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BeMed+, Bashkia Elbasan</w:t>
            </w:r>
          </w:p>
        </w:tc>
        <w:tc>
          <w:tcPr>
            <w:tcW w:w="0" w:type="auto"/>
            <w:hideMark/>
          </w:tcPr>
          <w:p w14:paraId="58731A9A"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Hotspot-e të monitoruara, raporte vjetore, aktivitete pastrimi</w:t>
            </w:r>
          </w:p>
        </w:tc>
      </w:tr>
      <w:tr w:rsidR="007723FC" w:rsidRPr="007723FC" w14:paraId="4D8F7883" w14:textId="77777777" w:rsidTr="00FA720C">
        <w:tc>
          <w:tcPr>
            <w:tcW w:w="0" w:type="auto"/>
            <w:hideMark/>
          </w:tcPr>
          <w:p w14:paraId="205623EA"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3.5</w:t>
            </w:r>
          </w:p>
        </w:tc>
        <w:tc>
          <w:tcPr>
            <w:tcW w:w="0" w:type="auto"/>
            <w:hideMark/>
          </w:tcPr>
          <w:p w14:paraId="23AC9D5A"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Akt.1.5.1–1.5.6</w:t>
            </w:r>
          </w:p>
        </w:tc>
        <w:tc>
          <w:tcPr>
            <w:tcW w:w="0" w:type="auto"/>
            <w:hideMark/>
          </w:tcPr>
          <w:p w14:paraId="301D5B44"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Bashkia Elbasan, INCA</w:t>
            </w:r>
          </w:p>
        </w:tc>
        <w:tc>
          <w:tcPr>
            <w:tcW w:w="0" w:type="auto"/>
            <w:hideMark/>
          </w:tcPr>
          <w:p w14:paraId="714303CF"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2026–2030</w:t>
            </w:r>
          </w:p>
        </w:tc>
        <w:tc>
          <w:tcPr>
            <w:tcW w:w="0" w:type="auto"/>
            <w:hideMark/>
          </w:tcPr>
          <w:p w14:paraId="32F620AC"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BeMed+, Bashkia Elbasan</w:t>
            </w:r>
          </w:p>
        </w:tc>
        <w:tc>
          <w:tcPr>
            <w:tcW w:w="0" w:type="auto"/>
            <w:hideMark/>
          </w:tcPr>
          <w:p w14:paraId="275045B8"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Evente që zbatojnë standardin "Evente Pa Plastikë", monitorim vjetor</w:t>
            </w:r>
          </w:p>
        </w:tc>
      </w:tr>
      <w:tr w:rsidR="007723FC" w:rsidRPr="007723FC" w14:paraId="21C4E212" w14:textId="77777777" w:rsidTr="00FA720C">
        <w:tc>
          <w:tcPr>
            <w:tcW w:w="0" w:type="auto"/>
            <w:hideMark/>
          </w:tcPr>
          <w:p w14:paraId="140F1D2C"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4.1</w:t>
            </w:r>
          </w:p>
        </w:tc>
        <w:tc>
          <w:tcPr>
            <w:tcW w:w="0" w:type="auto"/>
            <w:hideMark/>
          </w:tcPr>
          <w:p w14:paraId="22DEE3D3"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Akt.2.1.1–2.1.6</w:t>
            </w:r>
          </w:p>
        </w:tc>
        <w:tc>
          <w:tcPr>
            <w:tcW w:w="0" w:type="auto"/>
            <w:hideMark/>
          </w:tcPr>
          <w:p w14:paraId="5BD6CA07"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Bashkia Elbasan, DRAP, INCA</w:t>
            </w:r>
          </w:p>
        </w:tc>
        <w:tc>
          <w:tcPr>
            <w:tcW w:w="0" w:type="auto"/>
            <w:hideMark/>
          </w:tcPr>
          <w:p w14:paraId="5A11471B"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2026–2030</w:t>
            </w:r>
          </w:p>
        </w:tc>
        <w:tc>
          <w:tcPr>
            <w:tcW w:w="0" w:type="auto"/>
            <w:hideMark/>
          </w:tcPr>
          <w:p w14:paraId="63E1CB78"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BeMed+, Bashkia Elbasan</w:t>
            </w:r>
          </w:p>
        </w:tc>
        <w:tc>
          <w:tcPr>
            <w:tcW w:w="0" w:type="auto"/>
            <w:hideMark/>
          </w:tcPr>
          <w:p w14:paraId="6847B3AD"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Shkolla të certifikuara "Shkolla Pa Plastikë"</w:t>
            </w:r>
          </w:p>
        </w:tc>
      </w:tr>
      <w:tr w:rsidR="007723FC" w:rsidRPr="007723FC" w14:paraId="233BD7AC" w14:textId="77777777" w:rsidTr="00FA720C">
        <w:tc>
          <w:tcPr>
            <w:tcW w:w="0" w:type="auto"/>
            <w:hideMark/>
          </w:tcPr>
          <w:p w14:paraId="1921876F"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4.2</w:t>
            </w:r>
          </w:p>
        </w:tc>
        <w:tc>
          <w:tcPr>
            <w:tcW w:w="0" w:type="auto"/>
            <w:hideMark/>
          </w:tcPr>
          <w:p w14:paraId="36557E53"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Akt.2.2.1–2.2.5</w:t>
            </w:r>
          </w:p>
        </w:tc>
        <w:tc>
          <w:tcPr>
            <w:tcW w:w="0" w:type="auto"/>
            <w:hideMark/>
          </w:tcPr>
          <w:p w14:paraId="08DBF732"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Bashkia Elbasan, INCA, shkollat</w:t>
            </w:r>
          </w:p>
        </w:tc>
        <w:tc>
          <w:tcPr>
            <w:tcW w:w="0" w:type="auto"/>
            <w:hideMark/>
          </w:tcPr>
          <w:p w14:paraId="79A6DFC0"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2026–2030</w:t>
            </w:r>
          </w:p>
        </w:tc>
        <w:tc>
          <w:tcPr>
            <w:tcW w:w="0" w:type="auto"/>
            <w:hideMark/>
          </w:tcPr>
          <w:p w14:paraId="11E2B77F"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BeMed+, Bashkia Elbasan</w:t>
            </w:r>
          </w:p>
        </w:tc>
        <w:tc>
          <w:tcPr>
            <w:tcW w:w="0" w:type="auto"/>
            <w:hideMark/>
          </w:tcPr>
          <w:p w14:paraId="41A64898"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Ambasadorë të Gjelbër të trajnuar</w:t>
            </w:r>
          </w:p>
        </w:tc>
      </w:tr>
      <w:tr w:rsidR="007723FC" w:rsidRPr="007723FC" w14:paraId="4FA054D8" w14:textId="77777777" w:rsidTr="00FA720C">
        <w:tc>
          <w:tcPr>
            <w:tcW w:w="0" w:type="auto"/>
            <w:hideMark/>
          </w:tcPr>
          <w:p w14:paraId="49CD9CE7"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4.3</w:t>
            </w:r>
          </w:p>
        </w:tc>
        <w:tc>
          <w:tcPr>
            <w:tcW w:w="0" w:type="auto"/>
            <w:hideMark/>
          </w:tcPr>
          <w:p w14:paraId="70092554"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Akt.2.3.1–2.3.5</w:t>
            </w:r>
          </w:p>
        </w:tc>
        <w:tc>
          <w:tcPr>
            <w:tcW w:w="0" w:type="auto"/>
            <w:hideMark/>
          </w:tcPr>
          <w:p w14:paraId="29E9F86F"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Bashkia Elbasan, INCA</w:t>
            </w:r>
          </w:p>
        </w:tc>
        <w:tc>
          <w:tcPr>
            <w:tcW w:w="0" w:type="auto"/>
            <w:hideMark/>
          </w:tcPr>
          <w:p w14:paraId="0FEC89FA"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2026–2030</w:t>
            </w:r>
          </w:p>
        </w:tc>
        <w:tc>
          <w:tcPr>
            <w:tcW w:w="0" w:type="auto"/>
            <w:hideMark/>
          </w:tcPr>
          <w:p w14:paraId="0075F286"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Bashkia Elbasan, donatorë</w:t>
            </w:r>
          </w:p>
        </w:tc>
        <w:tc>
          <w:tcPr>
            <w:tcW w:w="0" w:type="auto"/>
            <w:hideMark/>
          </w:tcPr>
          <w:p w14:paraId="47E5A2B8"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Rrjeti "Elbasani Pa Plastikë", publikime dhe evente vjetore</w:t>
            </w:r>
          </w:p>
        </w:tc>
      </w:tr>
      <w:tr w:rsidR="007723FC" w:rsidRPr="007723FC" w14:paraId="305F7CDC" w14:textId="77777777" w:rsidTr="00FA720C">
        <w:tc>
          <w:tcPr>
            <w:tcW w:w="0" w:type="auto"/>
            <w:hideMark/>
          </w:tcPr>
          <w:p w14:paraId="54E3CC44"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5.1</w:t>
            </w:r>
          </w:p>
        </w:tc>
        <w:tc>
          <w:tcPr>
            <w:tcW w:w="0" w:type="auto"/>
            <w:hideMark/>
          </w:tcPr>
          <w:p w14:paraId="422038D3"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Akt.3.1.1–3.1.5</w:t>
            </w:r>
          </w:p>
        </w:tc>
        <w:tc>
          <w:tcPr>
            <w:tcW w:w="0" w:type="auto"/>
            <w:hideMark/>
          </w:tcPr>
          <w:p w14:paraId="6930D49C"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Bashkia Elbasan, INCA</w:t>
            </w:r>
          </w:p>
        </w:tc>
        <w:tc>
          <w:tcPr>
            <w:tcW w:w="0" w:type="auto"/>
            <w:hideMark/>
          </w:tcPr>
          <w:p w14:paraId="11595C56"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2026–2030</w:t>
            </w:r>
          </w:p>
        </w:tc>
        <w:tc>
          <w:tcPr>
            <w:tcW w:w="0" w:type="auto"/>
            <w:hideMark/>
          </w:tcPr>
          <w:p w14:paraId="2C3805CB"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BeMed+, Bashkia Elbasan</w:t>
            </w:r>
          </w:p>
        </w:tc>
        <w:tc>
          <w:tcPr>
            <w:tcW w:w="0" w:type="auto"/>
            <w:hideMark/>
          </w:tcPr>
          <w:p w14:paraId="7C42F936"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Fushata komunikimi, materiale dhe matje të ndërgjegjësimit</w:t>
            </w:r>
          </w:p>
        </w:tc>
      </w:tr>
      <w:tr w:rsidR="007723FC" w:rsidRPr="007723FC" w14:paraId="5B5A2852" w14:textId="77777777" w:rsidTr="00FA720C">
        <w:tc>
          <w:tcPr>
            <w:tcW w:w="0" w:type="auto"/>
            <w:hideMark/>
          </w:tcPr>
          <w:p w14:paraId="5A45E1A8"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5.2</w:t>
            </w:r>
          </w:p>
        </w:tc>
        <w:tc>
          <w:tcPr>
            <w:tcW w:w="0" w:type="auto"/>
            <w:hideMark/>
          </w:tcPr>
          <w:p w14:paraId="45EECCC9"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Akt.3.2.1–3.2.5</w:t>
            </w:r>
          </w:p>
        </w:tc>
        <w:tc>
          <w:tcPr>
            <w:tcW w:w="0" w:type="auto"/>
            <w:hideMark/>
          </w:tcPr>
          <w:p w14:paraId="7533244A"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Bashkia Elbasan, DRAP, Universiteti "Aleksandër Xhuvani"</w:t>
            </w:r>
          </w:p>
        </w:tc>
        <w:tc>
          <w:tcPr>
            <w:tcW w:w="0" w:type="auto"/>
            <w:hideMark/>
          </w:tcPr>
          <w:p w14:paraId="460432F4"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2026–2030</w:t>
            </w:r>
          </w:p>
        </w:tc>
        <w:tc>
          <w:tcPr>
            <w:tcW w:w="0" w:type="auto"/>
            <w:hideMark/>
          </w:tcPr>
          <w:p w14:paraId="2A238F16"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BeMed+, Bashkia Elbasan</w:t>
            </w:r>
          </w:p>
        </w:tc>
        <w:tc>
          <w:tcPr>
            <w:tcW w:w="0" w:type="auto"/>
            <w:hideMark/>
          </w:tcPr>
          <w:p w14:paraId="31350DAB"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Nxënës dhe studentë të përfshirë</w:t>
            </w:r>
          </w:p>
        </w:tc>
      </w:tr>
      <w:tr w:rsidR="007723FC" w:rsidRPr="007723FC" w14:paraId="6C5E5A81" w14:textId="77777777" w:rsidTr="00FA720C">
        <w:tc>
          <w:tcPr>
            <w:tcW w:w="0" w:type="auto"/>
            <w:hideMark/>
          </w:tcPr>
          <w:p w14:paraId="2CC9AB68"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5.3</w:t>
            </w:r>
          </w:p>
        </w:tc>
        <w:tc>
          <w:tcPr>
            <w:tcW w:w="0" w:type="auto"/>
            <w:hideMark/>
          </w:tcPr>
          <w:p w14:paraId="4FC1718C"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Akt.3.3.1–3.3.5</w:t>
            </w:r>
          </w:p>
        </w:tc>
        <w:tc>
          <w:tcPr>
            <w:tcW w:w="0" w:type="auto"/>
            <w:hideMark/>
          </w:tcPr>
          <w:p w14:paraId="4B2DED9D"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Bashkia Elbasan, OJF, komuniteti</w:t>
            </w:r>
          </w:p>
        </w:tc>
        <w:tc>
          <w:tcPr>
            <w:tcW w:w="0" w:type="auto"/>
            <w:hideMark/>
          </w:tcPr>
          <w:p w14:paraId="3C016D23"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2026–2030</w:t>
            </w:r>
          </w:p>
        </w:tc>
        <w:tc>
          <w:tcPr>
            <w:tcW w:w="0" w:type="auto"/>
            <w:hideMark/>
          </w:tcPr>
          <w:p w14:paraId="1DC4AE09"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Bashkia Elbasan, donatorë</w:t>
            </w:r>
          </w:p>
        </w:tc>
        <w:tc>
          <w:tcPr>
            <w:tcW w:w="0" w:type="auto"/>
            <w:hideMark/>
          </w:tcPr>
          <w:p w14:paraId="1D554C57"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Aktivitete komunitare dhe partneritete aktive</w:t>
            </w:r>
          </w:p>
        </w:tc>
      </w:tr>
      <w:tr w:rsidR="007723FC" w:rsidRPr="007723FC" w14:paraId="23DBE6F2" w14:textId="77777777" w:rsidTr="00FA720C">
        <w:tc>
          <w:tcPr>
            <w:tcW w:w="0" w:type="auto"/>
            <w:hideMark/>
          </w:tcPr>
          <w:p w14:paraId="7AC2E9D7"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5.4</w:t>
            </w:r>
          </w:p>
        </w:tc>
        <w:tc>
          <w:tcPr>
            <w:tcW w:w="0" w:type="auto"/>
            <w:hideMark/>
          </w:tcPr>
          <w:p w14:paraId="2291DB5D"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Akt.3.4.1–3.4.5</w:t>
            </w:r>
          </w:p>
        </w:tc>
        <w:tc>
          <w:tcPr>
            <w:tcW w:w="0" w:type="auto"/>
            <w:hideMark/>
          </w:tcPr>
          <w:p w14:paraId="509934CF"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Bashkia Elbasan</w:t>
            </w:r>
          </w:p>
        </w:tc>
        <w:tc>
          <w:tcPr>
            <w:tcW w:w="0" w:type="auto"/>
            <w:hideMark/>
          </w:tcPr>
          <w:p w14:paraId="208BC19E"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2026–2030</w:t>
            </w:r>
          </w:p>
        </w:tc>
        <w:tc>
          <w:tcPr>
            <w:tcW w:w="0" w:type="auto"/>
            <w:hideMark/>
          </w:tcPr>
          <w:p w14:paraId="2C8F8AC3"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Bashkia Elbasan</w:t>
            </w:r>
          </w:p>
        </w:tc>
        <w:tc>
          <w:tcPr>
            <w:tcW w:w="0" w:type="auto"/>
            <w:hideMark/>
          </w:tcPr>
          <w:p w14:paraId="19CB35CE" w14:textId="77777777" w:rsidR="007723FC" w:rsidRPr="007723FC" w:rsidRDefault="007723FC" w:rsidP="007723FC">
            <w:pPr>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Raporte monitorimi, KPI dhe raportim sipas MEL</w:t>
            </w:r>
          </w:p>
        </w:tc>
      </w:tr>
    </w:tbl>
    <w:p w14:paraId="463793DA"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 xml:space="preserve">Përmes zbatimit të kësaj matrice, Bashkia Elbasan synon të ndërtojë një model vendor të qëndrueshëm për reduktimin e ndotjes nga plastika, promovimin e ekonomisë qarkulluese dhe mbrojtjen e burimeve natyrore. Matrica përbën instrumentin kryesor të monitorimit të Planit dhe do të përditësohet periodikisht bazuar në rezultatet e monitorimit, treguesit KPI dhe kuadrin </w:t>
      </w:r>
      <w:r w:rsidRPr="007723FC">
        <w:rPr>
          <w:rFonts w:ascii="Times New Roman" w:eastAsia="Times New Roman" w:hAnsi="Times New Roman" w:cs="Times New Roman"/>
          <w:b/>
          <w:bCs/>
          <w:sz w:val="24"/>
          <w:szCs w:val="24"/>
        </w:rPr>
        <w:t>Monitoring, Evaluation and Learning (MEL)</w:t>
      </w:r>
      <w:r w:rsidRPr="007723FC">
        <w:rPr>
          <w:rFonts w:ascii="Times New Roman" w:eastAsia="Times New Roman" w:hAnsi="Times New Roman" w:cs="Times New Roman"/>
          <w:sz w:val="24"/>
          <w:szCs w:val="24"/>
        </w:rPr>
        <w:t xml:space="preserve"> të projektit BeMed+, duke siguruar vazhdimësinë e zbatimit të politikave vendore edhe pas përfundimit të projektit.</w:t>
      </w:r>
    </w:p>
    <w:p w14:paraId="54CF7A07" w14:textId="77777777" w:rsidR="007723FC" w:rsidRPr="007723FC" w:rsidRDefault="007723FC" w:rsidP="007723FC">
      <w:pPr>
        <w:spacing w:before="100" w:beforeAutospacing="1" w:after="100" w:afterAutospacing="1" w:line="240" w:lineRule="auto"/>
        <w:outlineLvl w:val="0"/>
        <w:rPr>
          <w:rFonts w:ascii="Times New Roman" w:eastAsia="Times New Roman" w:hAnsi="Times New Roman" w:cs="Times New Roman"/>
          <w:b/>
          <w:bCs/>
          <w:kern w:val="36"/>
          <w:sz w:val="28"/>
          <w:szCs w:val="28"/>
        </w:rPr>
      </w:pPr>
      <w:r w:rsidRPr="007723FC">
        <w:rPr>
          <w:rFonts w:ascii="Times New Roman" w:eastAsia="Times New Roman" w:hAnsi="Times New Roman" w:cs="Times New Roman"/>
          <w:b/>
          <w:bCs/>
          <w:kern w:val="36"/>
          <w:sz w:val="28"/>
          <w:szCs w:val="28"/>
        </w:rPr>
        <w:t>9. VLERËSIMI I NDIKIMIT TË PLANIT TË VEPRIMIT</w:t>
      </w:r>
    </w:p>
    <w:p w14:paraId="36893888"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 xml:space="preserve">Zbatimi i Planit të Veprimit për Reduktimin e Ndotjes nga Plastika në Bashkinë Elbasan 2026–2030 pritet të prodhojë ndikime të rëndësishme mjedisore, sociale, ekonomike dhe klimatike, duke kontribuar njëkohësisht në realizimin e objektivave të Planit Vendor të Menaxhimit të Mbetjeve 2025–2030, Kontratës së Neutralitetit Klimatik, ekonomisë qarkulluese dhe vizionit strategjik </w:t>
      </w:r>
      <w:r w:rsidRPr="007723FC">
        <w:rPr>
          <w:rFonts w:ascii="Times New Roman" w:eastAsia="Times New Roman" w:hAnsi="Times New Roman" w:cs="Times New Roman"/>
          <w:b/>
          <w:bCs/>
          <w:sz w:val="24"/>
          <w:szCs w:val="24"/>
        </w:rPr>
        <w:t>"Elbasani 2030"</w:t>
      </w:r>
      <w:r w:rsidRPr="007723FC">
        <w:rPr>
          <w:rFonts w:ascii="Times New Roman" w:eastAsia="Times New Roman" w:hAnsi="Times New Roman" w:cs="Times New Roman"/>
          <w:sz w:val="24"/>
          <w:szCs w:val="24"/>
        </w:rPr>
        <w:t>.</w:t>
      </w:r>
    </w:p>
    <w:p w14:paraId="494A9904"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 xml:space="preserve">Aktivitetet e zbatuara gjatë periudhës </w:t>
      </w:r>
      <w:r w:rsidRPr="007723FC">
        <w:rPr>
          <w:rFonts w:ascii="Times New Roman" w:eastAsia="Times New Roman" w:hAnsi="Times New Roman" w:cs="Times New Roman"/>
          <w:b/>
          <w:bCs/>
          <w:sz w:val="24"/>
          <w:szCs w:val="24"/>
        </w:rPr>
        <w:t>2026–2027</w:t>
      </w:r>
      <w:r w:rsidRPr="007723FC">
        <w:rPr>
          <w:rFonts w:ascii="Times New Roman" w:eastAsia="Times New Roman" w:hAnsi="Times New Roman" w:cs="Times New Roman"/>
          <w:sz w:val="24"/>
          <w:szCs w:val="24"/>
        </w:rPr>
        <w:t xml:space="preserve">, në kuadër të projektit </w:t>
      </w:r>
      <w:r w:rsidRPr="007723FC">
        <w:rPr>
          <w:rFonts w:ascii="Times New Roman" w:eastAsia="Times New Roman" w:hAnsi="Times New Roman" w:cs="Times New Roman"/>
          <w:b/>
          <w:bCs/>
          <w:sz w:val="24"/>
          <w:szCs w:val="24"/>
        </w:rPr>
        <w:t>BeMed+</w:t>
      </w:r>
      <w:r w:rsidRPr="007723FC">
        <w:rPr>
          <w:rFonts w:ascii="Times New Roman" w:eastAsia="Times New Roman" w:hAnsi="Times New Roman" w:cs="Times New Roman"/>
          <w:sz w:val="24"/>
          <w:szCs w:val="24"/>
        </w:rPr>
        <w:t>, do të krijojnë bazën për testimin dhe pilotimin e ndërhyrjeve, ndërsa rezultatet e tyre do të shërbejnë për zgjerimin progresiv të masave në të gjithë territorin e Bashkisë Elbasan deri në vitin 2030.</w:t>
      </w:r>
    </w:p>
    <w:p w14:paraId="4DDCFF9A" w14:textId="77777777" w:rsidR="007723FC" w:rsidRPr="007723FC" w:rsidRDefault="007723FC" w:rsidP="007723FC">
      <w:pPr>
        <w:spacing w:before="100" w:beforeAutospacing="1" w:after="100" w:afterAutospacing="1" w:line="240" w:lineRule="auto"/>
        <w:outlineLvl w:val="1"/>
        <w:rPr>
          <w:rFonts w:ascii="Times New Roman" w:eastAsia="Times New Roman" w:hAnsi="Times New Roman" w:cs="Times New Roman"/>
          <w:b/>
          <w:bCs/>
          <w:sz w:val="24"/>
          <w:szCs w:val="24"/>
        </w:rPr>
      </w:pPr>
      <w:r w:rsidRPr="007723FC">
        <w:rPr>
          <w:rFonts w:ascii="Times New Roman" w:eastAsia="Times New Roman" w:hAnsi="Times New Roman" w:cs="Times New Roman"/>
          <w:b/>
          <w:bCs/>
          <w:sz w:val="24"/>
          <w:szCs w:val="24"/>
        </w:rPr>
        <w:t>9.1 Ndikimi mjedisor</w:t>
      </w:r>
    </w:p>
    <w:p w14:paraId="324685EC"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Plani pritet të sjellë përmirësime të ndjeshme në cilësinë e mjedisit urban dhe natyror, duke reduktuar gradualisht përdorimin e plastikës njëpërdorimëshe dhe rrjedhjen e mbetjeve plastike drejt ekosistemeve ujore.</w:t>
      </w:r>
    </w:p>
    <w:p w14:paraId="568C7371"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Ndikimet kryesore mjedisore përfshijnë:</w:t>
      </w:r>
    </w:p>
    <w:p w14:paraId="6535A58B" w14:textId="77777777" w:rsidR="007723FC" w:rsidRPr="007723FC" w:rsidRDefault="007723FC" w:rsidP="00A35C53">
      <w:pPr>
        <w:numPr>
          <w:ilvl w:val="0"/>
          <w:numId w:val="60"/>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reduktimin e sasisë së mbetjeve plastike të gjeneruara;</w:t>
      </w:r>
    </w:p>
    <w:p w14:paraId="561CAA20" w14:textId="77777777" w:rsidR="007723FC" w:rsidRPr="007723FC" w:rsidRDefault="007723FC" w:rsidP="00A35C53">
      <w:pPr>
        <w:numPr>
          <w:ilvl w:val="0"/>
          <w:numId w:val="60"/>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rritjen e ndarjes në burim dhe të riciklimit;</w:t>
      </w:r>
    </w:p>
    <w:p w14:paraId="24B7654B" w14:textId="77777777" w:rsidR="007723FC" w:rsidRPr="007723FC" w:rsidRDefault="007723FC" w:rsidP="00A35C53">
      <w:pPr>
        <w:numPr>
          <w:ilvl w:val="0"/>
          <w:numId w:val="60"/>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përmirësimin e cilësisë së hapësirave publike;</w:t>
      </w:r>
    </w:p>
    <w:p w14:paraId="2AB5B5A8" w14:textId="77777777" w:rsidR="007723FC" w:rsidRPr="007723FC" w:rsidRDefault="007723FC" w:rsidP="00A35C53">
      <w:pPr>
        <w:numPr>
          <w:ilvl w:val="0"/>
          <w:numId w:val="60"/>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reduktimin e ndotjes përgjatë lumit Shkumbin;</w:t>
      </w:r>
    </w:p>
    <w:p w14:paraId="1806A57B" w14:textId="77777777" w:rsidR="007723FC" w:rsidRPr="007723FC" w:rsidRDefault="007723FC" w:rsidP="00A35C53">
      <w:pPr>
        <w:numPr>
          <w:ilvl w:val="0"/>
          <w:numId w:val="60"/>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uljen e rrjedhjes së mbetjeve plastike drejt Detit Adriatik dhe Mesdheut;</w:t>
      </w:r>
    </w:p>
    <w:p w14:paraId="5207230B" w14:textId="77777777" w:rsidR="007723FC" w:rsidRPr="007723FC" w:rsidRDefault="007723FC" w:rsidP="00A35C53">
      <w:pPr>
        <w:numPr>
          <w:ilvl w:val="0"/>
          <w:numId w:val="60"/>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mbrojtjen e biodiversitetit dhe ekosistemeve ujore.</w:t>
      </w:r>
    </w:p>
    <w:p w14:paraId="76D84225"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 xml:space="preserve">Nëpërmjet këtyre ndërhyrjeve, Bashkia Elbasan kontribuon edhe në objektivat rajonale të projektit </w:t>
      </w:r>
      <w:r w:rsidRPr="007723FC">
        <w:rPr>
          <w:rFonts w:ascii="Times New Roman" w:eastAsia="Times New Roman" w:hAnsi="Times New Roman" w:cs="Times New Roman"/>
          <w:b/>
          <w:bCs/>
          <w:sz w:val="24"/>
          <w:szCs w:val="24"/>
        </w:rPr>
        <w:t>BeMed+</w:t>
      </w:r>
      <w:r w:rsidRPr="007723FC">
        <w:rPr>
          <w:rFonts w:ascii="Times New Roman" w:eastAsia="Times New Roman" w:hAnsi="Times New Roman" w:cs="Times New Roman"/>
          <w:sz w:val="24"/>
          <w:szCs w:val="24"/>
        </w:rPr>
        <w:t xml:space="preserve"> për reduktimin e ndotjes plastike në Mesdhe.</w:t>
      </w:r>
    </w:p>
    <w:p w14:paraId="616E8DE2" w14:textId="77777777" w:rsidR="007723FC" w:rsidRPr="007723FC" w:rsidRDefault="007723FC" w:rsidP="007723FC">
      <w:pPr>
        <w:spacing w:before="100" w:beforeAutospacing="1" w:after="100" w:afterAutospacing="1" w:line="240" w:lineRule="auto"/>
        <w:outlineLvl w:val="1"/>
        <w:rPr>
          <w:rFonts w:ascii="Times New Roman" w:eastAsia="Times New Roman" w:hAnsi="Times New Roman" w:cs="Times New Roman"/>
          <w:b/>
          <w:bCs/>
          <w:sz w:val="24"/>
          <w:szCs w:val="24"/>
        </w:rPr>
      </w:pPr>
      <w:r w:rsidRPr="007723FC">
        <w:rPr>
          <w:rFonts w:ascii="Times New Roman" w:eastAsia="Times New Roman" w:hAnsi="Times New Roman" w:cs="Times New Roman"/>
          <w:b/>
          <w:bCs/>
          <w:sz w:val="24"/>
          <w:szCs w:val="24"/>
        </w:rPr>
        <w:t>9.2 Ndikimi social</w:t>
      </w:r>
    </w:p>
    <w:p w14:paraId="69460E76"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Plani synon të krijojë një kulturë të re të konsumit të qëndrueshëm dhe përgjegjësisë mjedisore.</w:t>
      </w:r>
    </w:p>
    <w:p w14:paraId="3FA5AC45"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Nëpërmjet aktiviteteve edukative, programeve "Shkolla Pa Plastikë", rrjetit "Ambasadorët e Gjelbër", modelit "Evente Pa Plastikë" dhe nismës "Elbasani Pa Plastikë", pritet të:</w:t>
      </w:r>
    </w:p>
    <w:p w14:paraId="51CEA004" w14:textId="77777777" w:rsidR="007723FC" w:rsidRPr="007723FC" w:rsidRDefault="007723FC" w:rsidP="00A35C53">
      <w:pPr>
        <w:numPr>
          <w:ilvl w:val="0"/>
          <w:numId w:val="61"/>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rritet ndërgjegjësimi qytetar;</w:t>
      </w:r>
    </w:p>
    <w:p w14:paraId="7EDDA832" w14:textId="77777777" w:rsidR="007723FC" w:rsidRPr="007723FC" w:rsidRDefault="007723FC" w:rsidP="00A35C53">
      <w:pPr>
        <w:numPr>
          <w:ilvl w:val="0"/>
          <w:numId w:val="61"/>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rritet pjesëmarrja e komunitetit në mbrojtjen e mjedisit;</w:t>
      </w:r>
    </w:p>
    <w:p w14:paraId="188A71D7" w14:textId="77777777" w:rsidR="007723FC" w:rsidRPr="007723FC" w:rsidRDefault="007723FC" w:rsidP="00A35C53">
      <w:pPr>
        <w:numPr>
          <w:ilvl w:val="0"/>
          <w:numId w:val="61"/>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forcohet edukimi mjedisor në shkolla;</w:t>
      </w:r>
    </w:p>
    <w:p w14:paraId="123DF955" w14:textId="77777777" w:rsidR="007723FC" w:rsidRPr="007723FC" w:rsidRDefault="007723FC" w:rsidP="00A35C53">
      <w:pPr>
        <w:numPr>
          <w:ilvl w:val="0"/>
          <w:numId w:val="61"/>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krijohen modele të reja sjelljeje për brezat e rinj;</w:t>
      </w:r>
    </w:p>
    <w:p w14:paraId="6E92FC81" w14:textId="77777777" w:rsidR="007723FC" w:rsidRPr="007723FC" w:rsidRDefault="007723FC" w:rsidP="00A35C53">
      <w:pPr>
        <w:numPr>
          <w:ilvl w:val="0"/>
          <w:numId w:val="61"/>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përmirësohet cilësia e jetës në komunitet.</w:t>
      </w:r>
    </w:p>
    <w:p w14:paraId="17EDDDC6" w14:textId="77777777" w:rsidR="007723FC" w:rsidRPr="007723FC" w:rsidRDefault="007723FC" w:rsidP="007723FC">
      <w:pPr>
        <w:spacing w:before="100" w:beforeAutospacing="1" w:after="100" w:afterAutospacing="1" w:line="240" w:lineRule="auto"/>
        <w:outlineLvl w:val="1"/>
        <w:rPr>
          <w:rFonts w:ascii="Times New Roman" w:eastAsia="Times New Roman" w:hAnsi="Times New Roman" w:cs="Times New Roman"/>
          <w:b/>
          <w:bCs/>
          <w:sz w:val="24"/>
          <w:szCs w:val="24"/>
        </w:rPr>
      </w:pPr>
      <w:r w:rsidRPr="007723FC">
        <w:rPr>
          <w:rFonts w:ascii="Times New Roman" w:eastAsia="Times New Roman" w:hAnsi="Times New Roman" w:cs="Times New Roman"/>
          <w:b/>
          <w:bCs/>
          <w:sz w:val="24"/>
          <w:szCs w:val="24"/>
        </w:rPr>
        <w:t>9.3 Ndikimi ekonomik</w:t>
      </w:r>
    </w:p>
    <w:p w14:paraId="1B61A09E"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Zbatimi i Planit do të krijojë përfitime ekonomike afatgjata për Bashkinë Elbasan.</w:t>
      </w:r>
    </w:p>
    <w:p w14:paraId="0B5B7CE8"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Ndikimet ekonomike përfshijnë:</w:t>
      </w:r>
    </w:p>
    <w:p w14:paraId="4FD389E7" w14:textId="77777777" w:rsidR="007723FC" w:rsidRPr="007723FC" w:rsidRDefault="007723FC" w:rsidP="00A35C53">
      <w:pPr>
        <w:numPr>
          <w:ilvl w:val="0"/>
          <w:numId w:val="62"/>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reduktimin gradual të kostove të lidhura me përdorimin e produkteve plastike njëpërdorimëshe;</w:t>
      </w:r>
    </w:p>
    <w:p w14:paraId="015E308C" w14:textId="77777777" w:rsidR="007723FC" w:rsidRPr="007723FC" w:rsidRDefault="007723FC" w:rsidP="00A35C53">
      <w:pPr>
        <w:numPr>
          <w:ilvl w:val="0"/>
          <w:numId w:val="62"/>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përdorimin më efikas të burimeve publike nëpërmjet Prokurimit të Gjelbër;</w:t>
      </w:r>
    </w:p>
    <w:p w14:paraId="1579253B" w14:textId="77777777" w:rsidR="007723FC" w:rsidRPr="007723FC" w:rsidRDefault="007723FC" w:rsidP="00A35C53">
      <w:pPr>
        <w:numPr>
          <w:ilvl w:val="0"/>
          <w:numId w:val="62"/>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rritjen e rikuperimit të materialeve të riciklueshme;</w:t>
      </w:r>
    </w:p>
    <w:p w14:paraId="63960F04" w14:textId="77777777" w:rsidR="007723FC" w:rsidRPr="007723FC" w:rsidRDefault="007723FC" w:rsidP="00A35C53">
      <w:pPr>
        <w:numPr>
          <w:ilvl w:val="0"/>
          <w:numId w:val="62"/>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uljen e sasive të mbetjeve që depozitohen në landfill;</w:t>
      </w:r>
    </w:p>
    <w:p w14:paraId="0ECAF5D8" w14:textId="77777777" w:rsidR="007723FC" w:rsidRPr="007723FC" w:rsidRDefault="007723FC" w:rsidP="00A35C53">
      <w:pPr>
        <w:numPr>
          <w:ilvl w:val="0"/>
          <w:numId w:val="62"/>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krijimin e mundësive të reja për bashkëpunim me biznesin lokal;</w:t>
      </w:r>
    </w:p>
    <w:p w14:paraId="1B46121F" w14:textId="77777777" w:rsidR="007723FC" w:rsidRPr="007723FC" w:rsidRDefault="007723FC" w:rsidP="00A35C53">
      <w:pPr>
        <w:numPr>
          <w:ilvl w:val="0"/>
          <w:numId w:val="62"/>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rritjen e mundësive për financime kombëtare dhe ndërkombëtare në fushën e ekonomisë qarkulluese dhe klimës.</w:t>
      </w:r>
    </w:p>
    <w:p w14:paraId="6A320102" w14:textId="77777777" w:rsidR="007723FC" w:rsidRPr="007723FC" w:rsidRDefault="007723FC" w:rsidP="007723FC">
      <w:pPr>
        <w:spacing w:before="100" w:beforeAutospacing="1" w:after="100" w:afterAutospacing="1" w:line="240" w:lineRule="auto"/>
        <w:outlineLvl w:val="1"/>
        <w:rPr>
          <w:rFonts w:ascii="Times New Roman" w:eastAsia="Times New Roman" w:hAnsi="Times New Roman" w:cs="Times New Roman"/>
          <w:b/>
          <w:bCs/>
          <w:sz w:val="24"/>
          <w:szCs w:val="24"/>
        </w:rPr>
      </w:pPr>
      <w:r w:rsidRPr="007723FC">
        <w:rPr>
          <w:rFonts w:ascii="Times New Roman" w:eastAsia="Times New Roman" w:hAnsi="Times New Roman" w:cs="Times New Roman"/>
          <w:b/>
          <w:bCs/>
          <w:sz w:val="24"/>
          <w:szCs w:val="24"/>
        </w:rPr>
        <w:t>9.4 Ndikimi në neutralitetin klimatik</w:t>
      </w:r>
    </w:p>
    <w:p w14:paraId="1B5D8A16"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Ky Plan Veprimi përfaqëson një nga instrumentet lokale që mbështesin realizimin e Kontratës së Neutralitetit Klimatik të Bashkisë Elbasan.</w:t>
      </w:r>
    </w:p>
    <w:p w14:paraId="6E873818"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Reduktimi i përdorimit të plastikës njëpërdorimëshe, rritja e riciklimit dhe promovimi i ekonomisë qarkulluese kontribuojnë në:</w:t>
      </w:r>
    </w:p>
    <w:p w14:paraId="547FE335" w14:textId="77777777" w:rsidR="007723FC" w:rsidRPr="007723FC" w:rsidRDefault="007723FC" w:rsidP="00A35C53">
      <w:pPr>
        <w:numPr>
          <w:ilvl w:val="0"/>
          <w:numId w:val="63"/>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reduktimin e emetimeve të gazeve serrë përgjatë ciklit jetësor të produkteve plastike;</w:t>
      </w:r>
    </w:p>
    <w:p w14:paraId="493C5713" w14:textId="77777777" w:rsidR="007723FC" w:rsidRPr="007723FC" w:rsidRDefault="007723FC" w:rsidP="00A35C53">
      <w:pPr>
        <w:numPr>
          <w:ilvl w:val="0"/>
          <w:numId w:val="63"/>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përdorimin më efikas të burimeve natyrore;</w:t>
      </w:r>
    </w:p>
    <w:p w14:paraId="2AE5402E" w14:textId="77777777" w:rsidR="007723FC" w:rsidRPr="007723FC" w:rsidRDefault="007723FC" w:rsidP="00A35C53">
      <w:pPr>
        <w:numPr>
          <w:ilvl w:val="0"/>
          <w:numId w:val="63"/>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reduktimin e konsumit të lëndëve të para;</w:t>
      </w:r>
    </w:p>
    <w:p w14:paraId="37DBFB1B" w14:textId="77777777" w:rsidR="007723FC" w:rsidRPr="007723FC" w:rsidRDefault="007723FC" w:rsidP="00A35C53">
      <w:pPr>
        <w:numPr>
          <w:ilvl w:val="0"/>
          <w:numId w:val="63"/>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mbështetjen e tranzicionit drejt ekonomisë me karbon të ulët;</w:t>
      </w:r>
    </w:p>
    <w:p w14:paraId="0D3CFED9" w14:textId="77777777" w:rsidR="007723FC" w:rsidRPr="007723FC" w:rsidRDefault="007723FC" w:rsidP="00A35C53">
      <w:pPr>
        <w:numPr>
          <w:ilvl w:val="0"/>
          <w:numId w:val="63"/>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realizimin e objektivave të Misionit Evropian për Qytetet Klimatikisht Neutrale dhe Inteligjente.</w:t>
      </w:r>
    </w:p>
    <w:p w14:paraId="78097B9B"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 xml:space="preserve">Në këtë mënyrë, Plani kontribuon drejtpërdrejt në angazhimet e Bashkisë Elbasan si qyteti i parë në Shqipëri i vlerësuar me </w:t>
      </w:r>
      <w:r w:rsidRPr="007723FC">
        <w:rPr>
          <w:rFonts w:ascii="Times New Roman" w:eastAsia="Times New Roman" w:hAnsi="Times New Roman" w:cs="Times New Roman"/>
          <w:b/>
          <w:bCs/>
          <w:sz w:val="24"/>
          <w:szCs w:val="24"/>
        </w:rPr>
        <w:t>EU Mission Label</w:t>
      </w:r>
      <w:r w:rsidRPr="007723FC">
        <w:rPr>
          <w:rFonts w:ascii="Times New Roman" w:eastAsia="Times New Roman" w:hAnsi="Times New Roman" w:cs="Times New Roman"/>
          <w:sz w:val="24"/>
          <w:szCs w:val="24"/>
        </w:rPr>
        <w:t>, duke mbështetur zbatimin e vizionit për neutralitet klimatik deri në vitin 2030.</w:t>
      </w:r>
    </w:p>
    <w:p w14:paraId="1ED7F307" w14:textId="77777777" w:rsidR="007723FC" w:rsidRPr="007723FC" w:rsidRDefault="007723FC" w:rsidP="007723FC">
      <w:pPr>
        <w:spacing w:before="100" w:beforeAutospacing="1" w:after="100" w:afterAutospacing="1" w:line="240" w:lineRule="auto"/>
        <w:outlineLvl w:val="1"/>
        <w:rPr>
          <w:rFonts w:ascii="Times New Roman" w:eastAsia="Times New Roman" w:hAnsi="Times New Roman" w:cs="Times New Roman"/>
          <w:b/>
          <w:bCs/>
          <w:sz w:val="24"/>
          <w:szCs w:val="24"/>
        </w:rPr>
      </w:pPr>
      <w:r w:rsidRPr="007723FC">
        <w:rPr>
          <w:rFonts w:ascii="Times New Roman" w:eastAsia="Times New Roman" w:hAnsi="Times New Roman" w:cs="Times New Roman"/>
          <w:b/>
          <w:bCs/>
          <w:sz w:val="24"/>
          <w:szCs w:val="24"/>
        </w:rPr>
        <w:t>9.5 Ndikimi institucional</w:t>
      </w:r>
    </w:p>
    <w:p w14:paraId="5D9327FC"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Përveç rezultateve mjedisore dhe klimatike, Plani do të forcojë kapacitetet institucionale të Bashkisë Elbasan në drejtim të:</w:t>
      </w:r>
    </w:p>
    <w:p w14:paraId="7171E395" w14:textId="77777777" w:rsidR="007723FC" w:rsidRPr="007723FC" w:rsidRDefault="007723FC" w:rsidP="00A35C53">
      <w:pPr>
        <w:numPr>
          <w:ilvl w:val="0"/>
          <w:numId w:val="64"/>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planifikimit të politikave mjedisore;</w:t>
      </w:r>
    </w:p>
    <w:p w14:paraId="3934C0B1" w14:textId="77777777" w:rsidR="007723FC" w:rsidRPr="007723FC" w:rsidRDefault="007723FC" w:rsidP="00A35C53">
      <w:pPr>
        <w:numPr>
          <w:ilvl w:val="0"/>
          <w:numId w:val="64"/>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zbatimit të Prokurimit të Gjelbër;</w:t>
      </w:r>
    </w:p>
    <w:p w14:paraId="37D11FFE" w14:textId="77777777" w:rsidR="007723FC" w:rsidRPr="007723FC" w:rsidRDefault="007723FC" w:rsidP="00A35C53">
      <w:pPr>
        <w:numPr>
          <w:ilvl w:val="0"/>
          <w:numId w:val="64"/>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monitorimit të treguesve të performancës (KPI);</w:t>
      </w:r>
    </w:p>
    <w:p w14:paraId="6CC51702" w14:textId="77777777" w:rsidR="007723FC" w:rsidRPr="007723FC" w:rsidRDefault="007723FC" w:rsidP="00A35C53">
      <w:pPr>
        <w:numPr>
          <w:ilvl w:val="0"/>
          <w:numId w:val="64"/>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përdorimit të kuadrit Monitoring, Evaluation and Learning (MEL);</w:t>
      </w:r>
    </w:p>
    <w:p w14:paraId="6010895B" w14:textId="77777777" w:rsidR="007723FC" w:rsidRPr="007723FC" w:rsidRDefault="007723FC" w:rsidP="00A35C53">
      <w:pPr>
        <w:numPr>
          <w:ilvl w:val="0"/>
          <w:numId w:val="64"/>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bashkëpunimit ndërinstitucional;</w:t>
      </w:r>
    </w:p>
    <w:p w14:paraId="75725BF8" w14:textId="77777777" w:rsidR="007723FC" w:rsidRPr="007723FC" w:rsidRDefault="007723FC" w:rsidP="00A35C53">
      <w:pPr>
        <w:numPr>
          <w:ilvl w:val="0"/>
          <w:numId w:val="64"/>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transparencës dhe raportimit publik.</w:t>
      </w:r>
    </w:p>
    <w:p w14:paraId="3F3F3939"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Ky komponent krijon bazën për integrimin e praktikave të mira edhe në politika të tjera vendore.</w:t>
      </w:r>
    </w:p>
    <w:p w14:paraId="77830A8F" w14:textId="77777777" w:rsidR="007723FC" w:rsidRPr="007723FC" w:rsidRDefault="007723FC" w:rsidP="007723FC">
      <w:pPr>
        <w:spacing w:before="100" w:beforeAutospacing="1" w:after="100" w:afterAutospacing="1" w:line="240" w:lineRule="auto"/>
        <w:outlineLvl w:val="1"/>
        <w:rPr>
          <w:rFonts w:ascii="Times New Roman" w:eastAsia="Times New Roman" w:hAnsi="Times New Roman" w:cs="Times New Roman"/>
          <w:b/>
          <w:bCs/>
          <w:sz w:val="24"/>
          <w:szCs w:val="24"/>
        </w:rPr>
      </w:pPr>
      <w:r w:rsidRPr="007723FC">
        <w:rPr>
          <w:rFonts w:ascii="Times New Roman" w:eastAsia="Times New Roman" w:hAnsi="Times New Roman" w:cs="Times New Roman"/>
          <w:b/>
          <w:bCs/>
          <w:sz w:val="24"/>
          <w:szCs w:val="24"/>
        </w:rPr>
        <w:t>9.6 Ndikimi i përgjithshëm i pritshëm deri në vitin 2030</w:t>
      </w:r>
    </w:p>
    <w:p w14:paraId="7938FB65" w14:textId="77777777"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Në përfundim të periudhës së zbatimit, Bashkia Elbasan synon të arrijë:</w:t>
      </w:r>
    </w:p>
    <w:p w14:paraId="1A113DD1" w14:textId="77777777" w:rsidR="007723FC" w:rsidRPr="007723FC" w:rsidRDefault="007723FC" w:rsidP="00A35C53">
      <w:pPr>
        <w:numPr>
          <w:ilvl w:val="0"/>
          <w:numId w:val="65"/>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reduktimin me të paktën 50% të përdorimit të plastikës njëpërdorimëshe në institucionet publike;</w:t>
      </w:r>
    </w:p>
    <w:p w14:paraId="227D329A" w14:textId="77777777" w:rsidR="007723FC" w:rsidRPr="007723FC" w:rsidRDefault="007723FC" w:rsidP="00A35C53">
      <w:pPr>
        <w:numPr>
          <w:ilvl w:val="0"/>
          <w:numId w:val="65"/>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zbatimin e Prokurimit të Gjelbër në të gjitha institucionet e Bashkisë;</w:t>
      </w:r>
    </w:p>
    <w:p w14:paraId="380AEFD9" w14:textId="77777777" w:rsidR="007723FC" w:rsidRPr="007723FC" w:rsidRDefault="007723FC" w:rsidP="00A35C53">
      <w:pPr>
        <w:numPr>
          <w:ilvl w:val="0"/>
          <w:numId w:val="65"/>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funksionimin e sistemit të ndarjes në burim në institucionet përfituese;</w:t>
      </w:r>
    </w:p>
    <w:p w14:paraId="16A030A0" w14:textId="77777777" w:rsidR="007723FC" w:rsidRPr="007723FC" w:rsidRDefault="007723FC" w:rsidP="00A35C53">
      <w:pPr>
        <w:numPr>
          <w:ilvl w:val="0"/>
          <w:numId w:val="65"/>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vendosjen dhe funksionimin e 100 koshave për ndarjen në burim;</w:t>
      </w:r>
    </w:p>
    <w:p w14:paraId="1A7626F8" w14:textId="77777777" w:rsidR="007723FC" w:rsidRPr="007723FC" w:rsidRDefault="007723FC" w:rsidP="00A35C53">
      <w:pPr>
        <w:numPr>
          <w:ilvl w:val="0"/>
          <w:numId w:val="65"/>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krijimin e sistemit të grumbullimit të tapave plastike;</w:t>
      </w:r>
    </w:p>
    <w:p w14:paraId="41C1BE74" w14:textId="77777777" w:rsidR="007723FC" w:rsidRPr="007723FC" w:rsidRDefault="007723FC" w:rsidP="00A35C53">
      <w:pPr>
        <w:numPr>
          <w:ilvl w:val="0"/>
          <w:numId w:val="65"/>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rehabilitimin e pikave publike të furnizimit me ujë;</w:t>
      </w:r>
    </w:p>
    <w:p w14:paraId="40B4311F" w14:textId="77777777" w:rsidR="007723FC" w:rsidRPr="007723FC" w:rsidRDefault="007723FC" w:rsidP="00A35C53">
      <w:pPr>
        <w:numPr>
          <w:ilvl w:val="0"/>
          <w:numId w:val="65"/>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zbatimin e standardeve "Evente Pa Plastikë";</w:t>
      </w:r>
    </w:p>
    <w:p w14:paraId="5BCD48F4" w14:textId="77777777" w:rsidR="007723FC" w:rsidRPr="007723FC" w:rsidRDefault="007723FC" w:rsidP="00A35C53">
      <w:pPr>
        <w:numPr>
          <w:ilvl w:val="0"/>
          <w:numId w:val="65"/>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reduktimin progresiv të ndotjes plastike përgjatë lumit Shkumbin;</w:t>
      </w:r>
    </w:p>
    <w:p w14:paraId="6D74988C" w14:textId="77777777" w:rsidR="007723FC" w:rsidRPr="007723FC" w:rsidRDefault="007723FC" w:rsidP="00A35C53">
      <w:pPr>
        <w:numPr>
          <w:ilvl w:val="0"/>
          <w:numId w:val="65"/>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rritjen e riciklimit dhe ekonomisë qarkulluese;</w:t>
      </w:r>
    </w:p>
    <w:p w14:paraId="2D0D1FE2" w14:textId="77777777" w:rsidR="007723FC" w:rsidRPr="007723FC" w:rsidRDefault="007723FC" w:rsidP="00A35C53">
      <w:pPr>
        <w:numPr>
          <w:ilvl w:val="0"/>
          <w:numId w:val="65"/>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forcimin e bashkëpunimit ndërmjet institucioneve, shkollave, universiteteve, bizneseve dhe komunitetit;</w:t>
      </w:r>
    </w:p>
    <w:p w14:paraId="6B8CDFAA" w14:textId="0A6B6734" w:rsidR="007723FC" w:rsidRPr="007723FC" w:rsidRDefault="007723FC" w:rsidP="00A35C53">
      <w:pPr>
        <w:numPr>
          <w:ilvl w:val="0"/>
          <w:numId w:val="65"/>
        </w:num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 xml:space="preserve">konsolidimin e modelit vendor </w:t>
      </w:r>
      <w:r w:rsidRPr="007723FC">
        <w:rPr>
          <w:rFonts w:ascii="Times New Roman" w:eastAsia="Times New Roman" w:hAnsi="Times New Roman" w:cs="Times New Roman"/>
          <w:b/>
          <w:bCs/>
          <w:sz w:val="24"/>
          <w:szCs w:val="24"/>
        </w:rPr>
        <w:t>"Elbasani Pa Plastikë"</w:t>
      </w:r>
      <w:r w:rsidRPr="007723FC">
        <w:rPr>
          <w:rFonts w:ascii="Times New Roman" w:eastAsia="Times New Roman" w:hAnsi="Times New Roman" w:cs="Times New Roman"/>
          <w:sz w:val="24"/>
          <w:szCs w:val="24"/>
        </w:rPr>
        <w:t>.</w:t>
      </w:r>
    </w:p>
    <w:p w14:paraId="166D704D" w14:textId="568AC1CA" w:rsidR="007723FC" w:rsidRPr="007723FC" w:rsidRDefault="007723FC" w:rsidP="007723FC">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eastAsia="Times New Roman" w:hAnsi="Times New Roman" w:cs="Times New Roman"/>
          <w:sz w:val="24"/>
          <w:szCs w:val="24"/>
        </w:rPr>
        <w:t>Nëpërmjet realizimit të këtyre objektivave, Bashkia Elbasan synon të afirmohet si një model kombëtar dhe rajonal për menaxhimin e qëndrueshëm të mbetjeve plastike, ekonominë qarkulluese dhe tranzicionin drejt neutralitetit klimatik, duke mbështetur njëkohësisht prioritetet e Bashkimit Evropian dhe zhvillimin e qëndrueshëm të qytetit deri në vitin 2030.</w:t>
      </w:r>
    </w:p>
    <w:p w14:paraId="68A72E1A" w14:textId="22B666A8" w:rsidR="00F21022" w:rsidRDefault="00E36528" w:rsidP="00F21022">
      <w:pPr>
        <w:spacing w:before="100" w:beforeAutospacing="1" w:after="100" w:afterAutospacing="1" w:line="240" w:lineRule="auto"/>
        <w:rPr>
          <w:rFonts w:ascii="Times New Roman" w:eastAsia="Times New Roman" w:hAnsi="Times New Roman" w:cs="Times New Roman"/>
          <w:sz w:val="24"/>
          <w:szCs w:val="24"/>
        </w:rPr>
      </w:pPr>
      <w:r w:rsidRPr="007723FC">
        <w:rPr>
          <w:rFonts w:ascii="Times New Roman" w:hAnsi="Times New Roman" w:cs="Times New Roman"/>
          <w:noProof/>
        </w:rPr>
        <w:drawing>
          <wp:anchor distT="0" distB="0" distL="114300" distR="114300" simplePos="0" relativeHeight="251659264" behindDoc="1" locked="0" layoutInCell="1" allowOverlap="1" wp14:anchorId="4CB7AD3C" wp14:editId="2CF4162E">
            <wp:simplePos x="0" y="0"/>
            <wp:positionH relativeFrom="page">
              <wp:align>right</wp:align>
            </wp:positionH>
            <wp:positionV relativeFrom="paragraph">
              <wp:posOffset>-1435735</wp:posOffset>
            </wp:positionV>
            <wp:extent cx="7896225" cy="10191750"/>
            <wp:effectExtent l="0" t="0" r="952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8">
                      <a:extLst>
                        <a:ext uri="{28A0092B-C50C-407E-A947-70E740481C1C}">
                          <a14:useLocalDpi xmlns:a14="http://schemas.microsoft.com/office/drawing/2010/main" val="0"/>
                        </a:ext>
                      </a:extLst>
                    </a:blip>
                    <a:stretch>
                      <a:fillRect/>
                    </a:stretch>
                  </pic:blipFill>
                  <pic:spPr>
                    <a:xfrm>
                      <a:off x="0" y="0"/>
                      <a:ext cx="7896225" cy="10191750"/>
                    </a:xfrm>
                    <a:prstGeom prst="rect">
                      <a:avLst/>
                    </a:prstGeom>
                  </pic:spPr>
                </pic:pic>
              </a:graphicData>
            </a:graphic>
            <wp14:sizeRelH relativeFrom="page">
              <wp14:pctWidth>0</wp14:pctWidth>
            </wp14:sizeRelH>
            <wp14:sizeRelV relativeFrom="page">
              <wp14:pctHeight>0</wp14:pctHeight>
            </wp14:sizeRelV>
          </wp:anchor>
        </w:drawing>
      </w:r>
    </w:p>
    <w:p w14:paraId="651CCF7F" w14:textId="6E7F3F90" w:rsidR="007723FC" w:rsidRPr="007723FC" w:rsidRDefault="007723FC">
      <w:pPr>
        <w:rPr>
          <w:rFonts w:ascii="Times New Roman" w:hAnsi="Times New Roman" w:cs="Times New Roman"/>
        </w:rPr>
      </w:pPr>
    </w:p>
    <w:sectPr w:rsidR="007723FC" w:rsidRPr="007723FC">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A8C21" w14:textId="77777777" w:rsidR="00B65810" w:rsidRDefault="00B65810" w:rsidP="00D34A79">
      <w:pPr>
        <w:spacing w:after="0" w:line="240" w:lineRule="auto"/>
      </w:pPr>
      <w:r>
        <w:separator/>
      </w:r>
    </w:p>
  </w:endnote>
  <w:endnote w:type="continuationSeparator" w:id="0">
    <w:p w14:paraId="702C0699" w14:textId="77777777" w:rsidR="00B65810" w:rsidRDefault="00B65810" w:rsidP="00D34A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27668" w14:textId="77777777" w:rsidR="00B65810" w:rsidRDefault="00B65810" w:rsidP="00D34A79">
      <w:pPr>
        <w:spacing w:after="0" w:line="240" w:lineRule="auto"/>
      </w:pPr>
      <w:r>
        <w:separator/>
      </w:r>
    </w:p>
  </w:footnote>
  <w:footnote w:type="continuationSeparator" w:id="0">
    <w:p w14:paraId="431F38C2" w14:textId="77777777" w:rsidR="00B65810" w:rsidRDefault="00B65810" w:rsidP="00D34A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2C811" w14:textId="0330615F" w:rsidR="00D34A79" w:rsidRPr="00D34A79" w:rsidRDefault="00D34A79" w:rsidP="00D34A79">
    <w:pPr>
      <w:pStyle w:val="Header"/>
    </w:pPr>
    <w:r>
      <w:rPr>
        <w:noProof/>
      </w:rPr>
      <w:drawing>
        <wp:inline distT="0" distB="0" distL="0" distR="0" wp14:anchorId="29333D8D" wp14:editId="67807A06">
          <wp:extent cx="918476" cy="7264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928584" cy="734435"/>
                  </a:xfrm>
                  <a:prstGeom prst="rect">
                    <a:avLst/>
                  </a:prstGeom>
                </pic:spPr>
              </pic:pic>
            </a:graphicData>
          </a:graphic>
        </wp:inline>
      </w:drawing>
    </w:r>
    <w:r>
      <w:rPr>
        <w:noProof/>
      </w:rPr>
      <w:t xml:space="preserve">                                                                                                  </w:t>
    </w:r>
    <w:r>
      <w:rPr>
        <w:noProof/>
      </w:rPr>
      <w:drawing>
        <wp:inline distT="0" distB="0" distL="0" distR="0" wp14:anchorId="72142B56" wp14:editId="0ACF7A6F">
          <wp:extent cx="1170686" cy="83620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
                    <a:extLst>
                      <a:ext uri="{28A0092B-C50C-407E-A947-70E740481C1C}">
                        <a14:useLocalDpi xmlns:a14="http://schemas.microsoft.com/office/drawing/2010/main" val="0"/>
                      </a:ext>
                    </a:extLst>
                  </a:blip>
                  <a:stretch>
                    <a:fillRect/>
                  </a:stretch>
                </pic:blipFill>
                <pic:spPr>
                  <a:xfrm>
                    <a:off x="0" y="0"/>
                    <a:ext cx="1176627" cy="840448"/>
                  </a:xfrm>
                  <a:prstGeom prst="rect">
                    <a:avLst/>
                  </a:prstGeom>
                </pic:spPr>
              </pic:pic>
            </a:graphicData>
          </a:graphic>
        </wp:inline>
      </w:drawing>
    </w: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46A7D"/>
    <w:multiLevelType w:val="multilevel"/>
    <w:tmpl w:val="F1723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26404"/>
    <w:multiLevelType w:val="multilevel"/>
    <w:tmpl w:val="5DA28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34DC1"/>
    <w:multiLevelType w:val="multilevel"/>
    <w:tmpl w:val="583C4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A9395E"/>
    <w:multiLevelType w:val="multilevel"/>
    <w:tmpl w:val="EFEEF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D00AFA"/>
    <w:multiLevelType w:val="multilevel"/>
    <w:tmpl w:val="9E62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55529A"/>
    <w:multiLevelType w:val="multilevel"/>
    <w:tmpl w:val="37762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9821B3"/>
    <w:multiLevelType w:val="multilevel"/>
    <w:tmpl w:val="F4AC2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807603"/>
    <w:multiLevelType w:val="multilevel"/>
    <w:tmpl w:val="29FE4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963159"/>
    <w:multiLevelType w:val="multilevel"/>
    <w:tmpl w:val="C9CA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E024E6"/>
    <w:multiLevelType w:val="hybridMultilevel"/>
    <w:tmpl w:val="92D68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775EC8"/>
    <w:multiLevelType w:val="multilevel"/>
    <w:tmpl w:val="BCE8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9E7E6B"/>
    <w:multiLevelType w:val="multilevel"/>
    <w:tmpl w:val="40CE9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C4623C"/>
    <w:multiLevelType w:val="multilevel"/>
    <w:tmpl w:val="AA9A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817F2B"/>
    <w:multiLevelType w:val="multilevel"/>
    <w:tmpl w:val="E3AA9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F96930"/>
    <w:multiLevelType w:val="multilevel"/>
    <w:tmpl w:val="38A22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5B371A"/>
    <w:multiLevelType w:val="multilevel"/>
    <w:tmpl w:val="2AA21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7E5817"/>
    <w:multiLevelType w:val="multilevel"/>
    <w:tmpl w:val="60EC9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B5330B"/>
    <w:multiLevelType w:val="multilevel"/>
    <w:tmpl w:val="BEF2F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9C26EA"/>
    <w:multiLevelType w:val="multilevel"/>
    <w:tmpl w:val="0F5A3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A67C82"/>
    <w:multiLevelType w:val="multilevel"/>
    <w:tmpl w:val="CF86D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054AB2"/>
    <w:multiLevelType w:val="multilevel"/>
    <w:tmpl w:val="ABFEC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6E454F"/>
    <w:multiLevelType w:val="multilevel"/>
    <w:tmpl w:val="6E6C9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BB6290"/>
    <w:multiLevelType w:val="multilevel"/>
    <w:tmpl w:val="FF305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20140D4"/>
    <w:multiLevelType w:val="multilevel"/>
    <w:tmpl w:val="AB149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415681B"/>
    <w:multiLevelType w:val="multilevel"/>
    <w:tmpl w:val="2B6A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BA2EF2"/>
    <w:multiLevelType w:val="multilevel"/>
    <w:tmpl w:val="59265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333783"/>
    <w:multiLevelType w:val="multilevel"/>
    <w:tmpl w:val="DBC80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460AAD"/>
    <w:multiLevelType w:val="multilevel"/>
    <w:tmpl w:val="83140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9BB245D"/>
    <w:multiLevelType w:val="multilevel"/>
    <w:tmpl w:val="793C9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B8B1F7C"/>
    <w:multiLevelType w:val="multilevel"/>
    <w:tmpl w:val="0F42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BE5244"/>
    <w:multiLevelType w:val="multilevel"/>
    <w:tmpl w:val="96BAF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1153A2"/>
    <w:multiLevelType w:val="multilevel"/>
    <w:tmpl w:val="73B6A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D862BCD"/>
    <w:multiLevelType w:val="multilevel"/>
    <w:tmpl w:val="32E00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E465E24"/>
    <w:multiLevelType w:val="multilevel"/>
    <w:tmpl w:val="AD08C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DC5B42"/>
    <w:multiLevelType w:val="multilevel"/>
    <w:tmpl w:val="556A2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A341F3"/>
    <w:multiLevelType w:val="multilevel"/>
    <w:tmpl w:val="A858C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0B004FF"/>
    <w:multiLevelType w:val="multilevel"/>
    <w:tmpl w:val="971A4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1B640F9"/>
    <w:multiLevelType w:val="multilevel"/>
    <w:tmpl w:val="8856D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2EA6FC9"/>
    <w:multiLevelType w:val="multilevel"/>
    <w:tmpl w:val="92D6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5D03562"/>
    <w:multiLevelType w:val="multilevel"/>
    <w:tmpl w:val="3C563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8E741B5"/>
    <w:multiLevelType w:val="multilevel"/>
    <w:tmpl w:val="18EED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B531AE0"/>
    <w:multiLevelType w:val="multilevel"/>
    <w:tmpl w:val="68F60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C50483"/>
    <w:multiLevelType w:val="multilevel"/>
    <w:tmpl w:val="93968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A240369"/>
    <w:multiLevelType w:val="multilevel"/>
    <w:tmpl w:val="F08A8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A333CB2"/>
    <w:multiLevelType w:val="multilevel"/>
    <w:tmpl w:val="89C48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A641E97"/>
    <w:multiLevelType w:val="multilevel"/>
    <w:tmpl w:val="64EC4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C313584"/>
    <w:multiLevelType w:val="multilevel"/>
    <w:tmpl w:val="ABB25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C14B00"/>
    <w:multiLevelType w:val="multilevel"/>
    <w:tmpl w:val="22F2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203045B"/>
    <w:multiLevelType w:val="multilevel"/>
    <w:tmpl w:val="6E02D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7273720"/>
    <w:multiLevelType w:val="multilevel"/>
    <w:tmpl w:val="2996E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79A7C75"/>
    <w:multiLevelType w:val="multilevel"/>
    <w:tmpl w:val="EDC0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B33920"/>
    <w:multiLevelType w:val="multilevel"/>
    <w:tmpl w:val="95208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62A21D0"/>
    <w:multiLevelType w:val="multilevel"/>
    <w:tmpl w:val="C3C4C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85972C3"/>
    <w:multiLevelType w:val="multilevel"/>
    <w:tmpl w:val="F2B4A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87B78D8"/>
    <w:multiLevelType w:val="multilevel"/>
    <w:tmpl w:val="B3181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A021CEC"/>
    <w:multiLevelType w:val="multilevel"/>
    <w:tmpl w:val="669CD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A633592"/>
    <w:multiLevelType w:val="multilevel"/>
    <w:tmpl w:val="D79C2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AA32E18"/>
    <w:multiLevelType w:val="multilevel"/>
    <w:tmpl w:val="1FF68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B0C6EE4"/>
    <w:multiLevelType w:val="multilevel"/>
    <w:tmpl w:val="CCD23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BF01946"/>
    <w:multiLevelType w:val="multilevel"/>
    <w:tmpl w:val="A2ECB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D6A4E9F"/>
    <w:multiLevelType w:val="multilevel"/>
    <w:tmpl w:val="C6205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2DE7FBF"/>
    <w:multiLevelType w:val="multilevel"/>
    <w:tmpl w:val="18B40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EE7205"/>
    <w:multiLevelType w:val="multilevel"/>
    <w:tmpl w:val="06C4E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E5C5698"/>
    <w:multiLevelType w:val="multilevel"/>
    <w:tmpl w:val="7C76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E735E1D"/>
    <w:multiLevelType w:val="multilevel"/>
    <w:tmpl w:val="93EEB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E961248"/>
    <w:multiLevelType w:val="multilevel"/>
    <w:tmpl w:val="F4865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5308460">
    <w:abstractNumId w:val="40"/>
  </w:num>
  <w:num w:numId="2" w16cid:durableId="120004232">
    <w:abstractNumId w:val="20"/>
  </w:num>
  <w:num w:numId="3" w16cid:durableId="1310287630">
    <w:abstractNumId w:val="38"/>
  </w:num>
  <w:num w:numId="4" w16cid:durableId="806776857">
    <w:abstractNumId w:val="28"/>
  </w:num>
  <w:num w:numId="5" w16cid:durableId="2124881635">
    <w:abstractNumId w:val="49"/>
  </w:num>
  <w:num w:numId="6" w16cid:durableId="170797605">
    <w:abstractNumId w:val="34"/>
  </w:num>
  <w:num w:numId="7" w16cid:durableId="160849836">
    <w:abstractNumId w:val="63"/>
  </w:num>
  <w:num w:numId="8" w16cid:durableId="2118058162">
    <w:abstractNumId w:val="12"/>
  </w:num>
  <w:num w:numId="9" w16cid:durableId="1920558413">
    <w:abstractNumId w:val="27"/>
  </w:num>
  <w:num w:numId="10" w16cid:durableId="1353914195">
    <w:abstractNumId w:val="5"/>
  </w:num>
  <w:num w:numId="11" w16cid:durableId="1385639379">
    <w:abstractNumId w:val="36"/>
  </w:num>
  <w:num w:numId="12" w16cid:durableId="1948342375">
    <w:abstractNumId w:val="50"/>
  </w:num>
  <w:num w:numId="13" w16cid:durableId="41758149">
    <w:abstractNumId w:val="26"/>
  </w:num>
  <w:num w:numId="14" w16cid:durableId="1612325059">
    <w:abstractNumId w:val="37"/>
  </w:num>
  <w:num w:numId="15" w16cid:durableId="359474656">
    <w:abstractNumId w:val="44"/>
  </w:num>
  <w:num w:numId="16" w16cid:durableId="170461277">
    <w:abstractNumId w:val="47"/>
  </w:num>
  <w:num w:numId="17" w16cid:durableId="637954121">
    <w:abstractNumId w:val="53"/>
  </w:num>
  <w:num w:numId="18" w16cid:durableId="911424899">
    <w:abstractNumId w:val="56"/>
  </w:num>
  <w:num w:numId="19" w16cid:durableId="638920309">
    <w:abstractNumId w:val="14"/>
  </w:num>
  <w:num w:numId="20" w16cid:durableId="1944797214">
    <w:abstractNumId w:val="65"/>
  </w:num>
  <w:num w:numId="21" w16cid:durableId="1664772668">
    <w:abstractNumId w:val="59"/>
  </w:num>
  <w:num w:numId="22" w16cid:durableId="1589776631">
    <w:abstractNumId w:val="8"/>
  </w:num>
  <w:num w:numId="23" w16cid:durableId="2138599167">
    <w:abstractNumId w:val="41"/>
  </w:num>
  <w:num w:numId="24" w16cid:durableId="493184164">
    <w:abstractNumId w:val="61"/>
  </w:num>
  <w:num w:numId="25" w16cid:durableId="317154300">
    <w:abstractNumId w:val="11"/>
  </w:num>
  <w:num w:numId="26" w16cid:durableId="953752838">
    <w:abstractNumId w:val="4"/>
  </w:num>
  <w:num w:numId="27" w16cid:durableId="1934782616">
    <w:abstractNumId w:val="31"/>
  </w:num>
  <w:num w:numId="28" w16cid:durableId="295918006">
    <w:abstractNumId w:val="0"/>
  </w:num>
  <w:num w:numId="29" w16cid:durableId="672609070">
    <w:abstractNumId w:val="55"/>
  </w:num>
  <w:num w:numId="30" w16cid:durableId="1494443221">
    <w:abstractNumId w:val="42"/>
  </w:num>
  <w:num w:numId="31" w16cid:durableId="2041315853">
    <w:abstractNumId w:val="29"/>
  </w:num>
  <w:num w:numId="32" w16cid:durableId="1426606617">
    <w:abstractNumId w:val="39"/>
  </w:num>
  <w:num w:numId="33" w16cid:durableId="1545557743">
    <w:abstractNumId w:val="16"/>
  </w:num>
  <w:num w:numId="34" w16cid:durableId="1133911996">
    <w:abstractNumId w:val="54"/>
  </w:num>
  <w:num w:numId="35" w16cid:durableId="1515266233">
    <w:abstractNumId w:val="22"/>
  </w:num>
  <w:num w:numId="36" w16cid:durableId="1268611267">
    <w:abstractNumId w:val="32"/>
  </w:num>
  <w:num w:numId="37" w16cid:durableId="389887599">
    <w:abstractNumId w:val="18"/>
  </w:num>
  <w:num w:numId="38" w16cid:durableId="1105230294">
    <w:abstractNumId w:val="60"/>
  </w:num>
  <w:num w:numId="39" w16cid:durableId="559906494">
    <w:abstractNumId w:val="25"/>
  </w:num>
  <w:num w:numId="40" w16cid:durableId="776412510">
    <w:abstractNumId w:val="2"/>
  </w:num>
  <w:num w:numId="41" w16cid:durableId="1020276888">
    <w:abstractNumId w:val="35"/>
  </w:num>
  <w:num w:numId="42" w16cid:durableId="1866668712">
    <w:abstractNumId w:val="3"/>
  </w:num>
  <w:num w:numId="43" w16cid:durableId="275452312">
    <w:abstractNumId w:val="33"/>
  </w:num>
  <w:num w:numId="44" w16cid:durableId="655037551">
    <w:abstractNumId w:val="30"/>
  </w:num>
  <w:num w:numId="45" w16cid:durableId="1979651893">
    <w:abstractNumId w:val="6"/>
  </w:num>
  <w:num w:numId="46" w16cid:durableId="109129192">
    <w:abstractNumId w:val="23"/>
  </w:num>
  <w:num w:numId="47" w16cid:durableId="49155585">
    <w:abstractNumId w:val="62"/>
  </w:num>
  <w:num w:numId="48" w16cid:durableId="1501192980">
    <w:abstractNumId w:val="15"/>
  </w:num>
  <w:num w:numId="49" w16cid:durableId="569537595">
    <w:abstractNumId w:val="21"/>
  </w:num>
  <w:num w:numId="50" w16cid:durableId="537939997">
    <w:abstractNumId w:val="45"/>
  </w:num>
  <w:num w:numId="51" w16cid:durableId="911239067">
    <w:abstractNumId w:val="1"/>
  </w:num>
  <w:num w:numId="52" w16cid:durableId="419059208">
    <w:abstractNumId w:val="58"/>
  </w:num>
  <w:num w:numId="53" w16cid:durableId="448285644">
    <w:abstractNumId w:val="13"/>
  </w:num>
  <w:num w:numId="54" w16cid:durableId="362481841">
    <w:abstractNumId w:val="57"/>
  </w:num>
  <w:num w:numId="55" w16cid:durableId="666788906">
    <w:abstractNumId w:val="19"/>
  </w:num>
  <w:num w:numId="56" w16cid:durableId="1964266977">
    <w:abstractNumId w:val="64"/>
  </w:num>
  <w:num w:numId="57" w16cid:durableId="773407133">
    <w:abstractNumId w:val="48"/>
  </w:num>
  <w:num w:numId="58" w16cid:durableId="1732607733">
    <w:abstractNumId w:val="51"/>
  </w:num>
  <w:num w:numId="59" w16cid:durableId="1191918982">
    <w:abstractNumId w:val="17"/>
  </w:num>
  <w:num w:numId="60" w16cid:durableId="1887139953">
    <w:abstractNumId w:val="7"/>
  </w:num>
  <w:num w:numId="61" w16cid:durableId="46271013">
    <w:abstractNumId w:val="10"/>
  </w:num>
  <w:num w:numId="62" w16cid:durableId="532227005">
    <w:abstractNumId w:val="43"/>
  </w:num>
  <w:num w:numId="63" w16cid:durableId="1266309290">
    <w:abstractNumId w:val="46"/>
  </w:num>
  <w:num w:numId="64" w16cid:durableId="1234394259">
    <w:abstractNumId w:val="52"/>
  </w:num>
  <w:num w:numId="65" w16cid:durableId="1520922474">
    <w:abstractNumId w:val="24"/>
  </w:num>
  <w:num w:numId="66" w16cid:durableId="262694090">
    <w:abstractNumId w:val="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CE4"/>
    <w:rsid w:val="00013EBA"/>
    <w:rsid w:val="00045960"/>
    <w:rsid w:val="001062DF"/>
    <w:rsid w:val="00162DFF"/>
    <w:rsid w:val="001A08A9"/>
    <w:rsid w:val="00214C68"/>
    <w:rsid w:val="002A69B5"/>
    <w:rsid w:val="002B15D5"/>
    <w:rsid w:val="002C66A4"/>
    <w:rsid w:val="0040762D"/>
    <w:rsid w:val="00456101"/>
    <w:rsid w:val="00456E92"/>
    <w:rsid w:val="004A71EF"/>
    <w:rsid w:val="005141E3"/>
    <w:rsid w:val="00573F73"/>
    <w:rsid w:val="00642CE1"/>
    <w:rsid w:val="00677955"/>
    <w:rsid w:val="00754540"/>
    <w:rsid w:val="007723FC"/>
    <w:rsid w:val="00882EF6"/>
    <w:rsid w:val="00967EB2"/>
    <w:rsid w:val="009F6418"/>
    <w:rsid w:val="00A35C53"/>
    <w:rsid w:val="00A50F9D"/>
    <w:rsid w:val="00A54350"/>
    <w:rsid w:val="00A67CE4"/>
    <w:rsid w:val="00A7392C"/>
    <w:rsid w:val="00A7733B"/>
    <w:rsid w:val="00A83250"/>
    <w:rsid w:val="00B04ED1"/>
    <w:rsid w:val="00B65810"/>
    <w:rsid w:val="00BF0F5D"/>
    <w:rsid w:val="00C162A9"/>
    <w:rsid w:val="00C80C5A"/>
    <w:rsid w:val="00D34A79"/>
    <w:rsid w:val="00D87066"/>
    <w:rsid w:val="00DA5242"/>
    <w:rsid w:val="00E052E5"/>
    <w:rsid w:val="00E36528"/>
    <w:rsid w:val="00E47637"/>
    <w:rsid w:val="00EE1CEB"/>
    <w:rsid w:val="00F21022"/>
    <w:rsid w:val="00FA720C"/>
    <w:rsid w:val="00FE79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59838"/>
  <w15:chartTrackingRefBased/>
  <w15:docId w15:val="{97F22097-7369-498C-80FA-6879AE860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0F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A524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80C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062D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4A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4A79"/>
  </w:style>
  <w:style w:type="paragraph" w:styleId="Footer">
    <w:name w:val="footer"/>
    <w:basedOn w:val="Normal"/>
    <w:link w:val="FooterChar"/>
    <w:uiPriority w:val="99"/>
    <w:unhideWhenUsed/>
    <w:rsid w:val="00D34A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4A79"/>
  </w:style>
  <w:style w:type="paragraph" w:styleId="NoSpacing">
    <w:name w:val="No Spacing"/>
    <w:uiPriority w:val="1"/>
    <w:qFormat/>
    <w:rsid w:val="00045960"/>
    <w:pPr>
      <w:spacing w:after="0" w:line="240" w:lineRule="auto"/>
    </w:pPr>
  </w:style>
  <w:style w:type="paragraph" w:styleId="NormalWeb">
    <w:name w:val="Normal (Web)"/>
    <w:basedOn w:val="Normal"/>
    <w:uiPriority w:val="99"/>
    <w:unhideWhenUsed/>
    <w:rsid w:val="00DA52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A5242"/>
    <w:rPr>
      <w:b/>
      <w:bCs/>
    </w:rPr>
  </w:style>
  <w:style w:type="character" w:customStyle="1" w:styleId="Heading2Char">
    <w:name w:val="Heading 2 Char"/>
    <w:basedOn w:val="DefaultParagraphFont"/>
    <w:link w:val="Heading2"/>
    <w:uiPriority w:val="9"/>
    <w:rsid w:val="00DA5242"/>
    <w:rPr>
      <w:rFonts w:ascii="Times New Roman" w:eastAsia="Times New Roman" w:hAnsi="Times New Roman" w:cs="Times New Roman"/>
      <w:b/>
      <w:bCs/>
      <w:sz w:val="36"/>
      <w:szCs w:val="36"/>
    </w:rPr>
  </w:style>
  <w:style w:type="table" w:styleId="TableGrid">
    <w:name w:val="Table Grid"/>
    <w:basedOn w:val="TableNormal"/>
    <w:uiPriority w:val="39"/>
    <w:rsid w:val="00C16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C80C5A"/>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A50F9D"/>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1062DF"/>
    <w:rPr>
      <w:rFonts w:asciiTheme="majorHAnsi" w:eastAsiaTheme="majorEastAsia" w:hAnsiTheme="majorHAnsi" w:cstheme="majorBidi"/>
      <w:i/>
      <w:iCs/>
      <w:color w:val="2F5496" w:themeColor="accent1" w:themeShade="BF"/>
    </w:rPr>
  </w:style>
  <w:style w:type="paragraph" w:customStyle="1" w:styleId="pdq2pgselectionanchorcontainer">
    <w:name w:val="pdq2pg_selectionanchorcontainer"/>
    <w:basedOn w:val="Normal"/>
    <w:rsid w:val="00456E9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4694">
      <w:bodyDiv w:val="1"/>
      <w:marLeft w:val="0"/>
      <w:marRight w:val="0"/>
      <w:marTop w:val="0"/>
      <w:marBottom w:val="0"/>
      <w:divBdr>
        <w:top w:val="none" w:sz="0" w:space="0" w:color="auto"/>
        <w:left w:val="none" w:sz="0" w:space="0" w:color="auto"/>
        <w:bottom w:val="none" w:sz="0" w:space="0" w:color="auto"/>
        <w:right w:val="none" w:sz="0" w:space="0" w:color="auto"/>
      </w:divBdr>
      <w:divsChild>
        <w:div w:id="2114588329">
          <w:marLeft w:val="0"/>
          <w:marRight w:val="0"/>
          <w:marTop w:val="0"/>
          <w:marBottom w:val="0"/>
          <w:divBdr>
            <w:top w:val="none" w:sz="0" w:space="0" w:color="auto"/>
            <w:left w:val="none" w:sz="0" w:space="0" w:color="auto"/>
            <w:bottom w:val="none" w:sz="0" w:space="0" w:color="auto"/>
            <w:right w:val="none" w:sz="0" w:space="0" w:color="auto"/>
          </w:divBdr>
          <w:divsChild>
            <w:div w:id="1927809401">
              <w:marLeft w:val="0"/>
              <w:marRight w:val="0"/>
              <w:marTop w:val="0"/>
              <w:marBottom w:val="0"/>
              <w:divBdr>
                <w:top w:val="none" w:sz="0" w:space="0" w:color="auto"/>
                <w:left w:val="none" w:sz="0" w:space="0" w:color="auto"/>
                <w:bottom w:val="none" w:sz="0" w:space="0" w:color="auto"/>
                <w:right w:val="none" w:sz="0" w:space="0" w:color="auto"/>
              </w:divBdr>
              <w:divsChild>
                <w:div w:id="1058088418">
                  <w:marLeft w:val="0"/>
                  <w:marRight w:val="0"/>
                  <w:marTop w:val="0"/>
                  <w:marBottom w:val="0"/>
                  <w:divBdr>
                    <w:top w:val="none" w:sz="0" w:space="0" w:color="auto"/>
                    <w:left w:val="none" w:sz="0" w:space="0" w:color="auto"/>
                    <w:bottom w:val="none" w:sz="0" w:space="0" w:color="auto"/>
                    <w:right w:val="none" w:sz="0" w:space="0" w:color="auto"/>
                  </w:divBdr>
                  <w:divsChild>
                    <w:div w:id="1235973076">
                      <w:marLeft w:val="0"/>
                      <w:marRight w:val="0"/>
                      <w:marTop w:val="0"/>
                      <w:marBottom w:val="0"/>
                      <w:divBdr>
                        <w:top w:val="none" w:sz="0" w:space="0" w:color="auto"/>
                        <w:left w:val="none" w:sz="0" w:space="0" w:color="auto"/>
                        <w:bottom w:val="none" w:sz="0" w:space="0" w:color="auto"/>
                        <w:right w:val="none" w:sz="0" w:space="0" w:color="auto"/>
                      </w:divBdr>
                      <w:divsChild>
                        <w:div w:id="904220382">
                          <w:marLeft w:val="0"/>
                          <w:marRight w:val="0"/>
                          <w:marTop w:val="0"/>
                          <w:marBottom w:val="0"/>
                          <w:divBdr>
                            <w:top w:val="none" w:sz="0" w:space="0" w:color="auto"/>
                            <w:left w:val="none" w:sz="0" w:space="0" w:color="auto"/>
                            <w:bottom w:val="none" w:sz="0" w:space="0" w:color="auto"/>
                            <w:right w:val="none" w:sz="0" w:space="0" w:color="auto"/>
                          </w:divBdr>
                          <w:divsChild>
                            <w:div w:id="1468205862">
                              <w:marLeft w:val="0"/>
                              <w:marRight w:val="0"/>
                              <w:marTop w:val="0"/>
                              <w:marBottom w:val="0"/>
                              <w:divBdr>
                                <w:top w:val="none" w:sz="0" w:space="0" w:color="auto"/>
                                <w:left w:val="none" w:sz="0" w:space="0" w:color="auto"/>
                                <w:bottom w:val="none" w:sz="0" w:space="0" w:color="auto"/>
                                <w:right w:val="none" w:sz="0" w:space="0" w:color="auto"/>
                              </w:divBdr>
                              <w:divsChild>
                                <w:div w:id="285042040">
                                  <w:marLeft w:val="0"/>
                                  <w:marRight w:val="0"/>
                                  <w:marTop w:val="0"/>
                                  <w:marBottom w:val="0"/>
                                  <w:divBdr>
                                    <w:top w:val="none" w:sz="0" w:space="0" w:color="auto"/>
                                    <w:left w:val="none" w:sz="0" w:space="0" w:color="auto"/>
                                    <w:bottom w:val="none" w:sz="0" w:space="0" w:color="auto"/>
                                    <w:right w:val="none" w:sz="0" w:space="0" w:color="auto"/>
                                  </w:divBdr>
                                  <w:divsChild>
                                    <w:div w:id="18286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644946">
      <w:bodyDiv w:val="1"/>
      <w:marLeft w:val="0"/>
      <w:marRight w:val="0"/>
      <w:marTop w:val="0"/>
      <w:marBottom w:val="0"/>
      <w:divBdr>
        <w:top w:val="none" w:sz="0" w:space="0" w:color="auto"/>
        <w:left w:val="none" w:sz="0" w:space="0" w:color="auto"/>
        <w:bottom w:val="none" w:sz="0" w:space="0" w:color="auto"/>
        <w:right w:val="none" w:sz="0" w:space="0" w:color="auto"/>
      </w:divBdr>
      <w:divsChild>
        <w:div w:id="643046531">
          <w:marLeft w:val="0"/>
          <w:marRight w:val="0"/>
          <w:marTop w:val="0"/>
          <w:marBottom w:val="0"/>
          <w:divBdr>
            <w:top w:val="none" w:sz="0" w:space="0" w:color="auto"/>
            <w:left w:val="none" w:sz="0" w:space="0" w:color="auto"/>
            <w:bottom w:val="none" w:sz="0" w:space="0" w:color="auto"/>
            <w:right w:val="none" w:sz="0" w:space="0" w:color="auto"/>
          </w:divBdr>
        </w:div>
        <w:div w:id="427309866">
          <w:marLeft w:val="0"/>
          <w:marRight w:val="0"/>
          <w:marTop w:val="0"/>
          <w:marBottom w:val="0"/>
          <w:divBdr>
            <w:top w:val="none" w:sz="0" w:space="0" w:color="auto"/>
            <w:left w:val="none" w:sz="0" w:space="0" w:color="auto"/>
            <w:bottom w:val="none" w:sz="0" w:space="0" w:color="auto"/>
            <w:right w:val="none" w:sz="0" w:space="0" w:color="auto"/>
          </w:divBdr>
        </w:div>
        <w:div w:id="527333311">
          <w:marLeft w:val="0"/>
          <w:marRight w:val="0"/>
          <w:marTop w:val="0"/>
          <w:marBottom w:val="0"/>
          <w:divBdr>
            <w:top w:val="none" w:sz="0" w:space="0" w:color="auto"/>
            <w:left w:val="none" w:sz="0" w:space="0" w:color="auto"/>
            <w:bottom w:val="none" w:sz="0" w:space="0" w:color="auto"/>
            <w:right w:val="none" w:sz="0" w:space="0" w:color="auto"/>
          </w:divBdr>
        </w:div>
        <w:div w:id="251668578">
          <w:marLeft w:val="0"/>
          <w:marRight w:val="0"/>
          <w:marTop w:val="0"/>
          <w:marBottom w:val="0"/>
          <w:divBdr>
            <w:top w:val="none" w:sz="0" w:space="0" w:color="auto"/>
            <w:left w:val="none" w:sz="0" w:space="0" w:color="auto"/>
            <w:bottom w:val="none" w:sz="0" w:space="0" w:color="auto"/>
            <w:right w:val="none" w:sz="0" w:space="0" w:color="auto"/>
          </w:divBdr>
        </w:div>
        <w:div w:id="1188760536">
          <w:marLeft w:val="0"/>
          <w:marRight w:val="0"/>
          <w:marTop w:val="0"/>
          <w:marBottom w:val="0"/>
          <w:divBdr>
            <w:top w:val="none" w:sz="0" w:space="0" w:color="auto"/>
            <w:left w:val="none" w:sz="0" w:space="0" w:color="auto"/>
            <w:bottom w:val="none" w:sz="0" w:space="0" w:color="auto"/>
            <w:right w:val="none" w:sz="0" w:space="0" w:color="auto"/>
          </w:divBdr>
        </w:div>
        <w:div w:id="2045934482">
          <w:marLeft w:val="0"/>
          <w:marRight w:val="0"/>
          <w:marTop w:val="0"/>
          <w:marBottom w:val="0"/>
          <w:divBdr>
            <w:top w:val="none" w:sz="0" w:space="0" w:color="auto"/>
            <w:left w:val="none" w:sz="0" w:space="0" w:color="auto"/>
            <w:bottom w:val="none" w:sz="0" w:space="0" w:color="auto"/>
            <w:right w:val="none" w:sz="0" w:space="0" w:color="auto"/>
          </w:divBdr>
        </w:div>
      </w:divsChild>
    </w:div>
    <w:div w:id="71901286">
      <w:bodyDiv w:val="1"/>
      <w:marLeft w:val="0"/>
      <w:marRight w:val="0"/>
      <w:marTop w:val="0"/>
      <w:marBottom w:val="0"/>
      <w:divBdr>
        <w:top w:val="none" w:sz="0" w:space="0" w:color="auto"/>
        <w:left w:val="none" w:sz="0" w:space="0" w:color="auto"/>
        <w:bottom w:val="none" w:sz="0" w:space="0" w:color="auto"/>
        <w:right w:val="none" w:sz="0" w:space="0" w:color="auto"/>
      </w:divBdr>
    </w:div>
    <w:div w:id="72047293">
      <w:bodyDiv w:val="1"/>
      <w:marLeft w:val="0"/>
      <w:marRight w:val="0"/>
      <w:marTop w:val="0"/>
      <w:marBottom w:val="0"/>
      <w:divBdr>
        <w:top w:val="none" w:sz="0" w:space="0" w:color="auto"/>
        <w:left w:val="none" w:sz="0" w:space="0" w:color="auto"/>
        <w:bottom w:val="none" w:sz="0" w:space="0" w:color="auto"/>
        <w:right w:val="none" w:sz="0" w:space="0" w:color="auto"/>
      </w:divBdr>
    </w:div>
    <w:div w:id="75329953">
      <w:bodyDiv w:val="1"/>
      <w:marLeft w:val="0"/>
      <w:marRight w:val="0"/>
      <w:marTop w:val="0"/>
      <w:marBottom w:val="0"/>
      <w:divBdr>
        <w:top w:val="none" w:sz="0" w:space="0" w:color="auto"/>
        <w:left w:val="none" w:sz="0" w:space="0" w:color="auto"/>
        <w:bottom w:val="none" w:sz="0" w:space="0" w:color="auto"/>
        <w:right w:val="none" w:sz="0" w:space="0" w:color="auto"/>
      </w:divBdr>
    </w:div>
    <w:div w:id="135609819">
      <w:bodyDiv w:val="1"/>
      <w:marLeft w:val="0"/>
      <w:marRight w:val="0"/>
      <w:marTop w:val="0"/>
      <w:marBottom w:val="0"/>
      <w:divBdr>
        <w:top w:val="none" w:sz="0" w:space="0" w:color="auto"/>
        <w:left w:val="none" w:sz="0" w:space="0" w:color="auto"/>
        <w:bottom w:val="none" w:sz="0" w:space="0" w:color="auto"/>
        <w:right w:val="none" w:sz="0" w:space="0" w:color="auto"/>
      </w:divBdr>
    </w:div>
    <w:div w:id="253973678">
      <w:bodyDiv w:val="1"/>
      <w:marLeft w:val="0"/>
      <w:marRight w:val="0"/>
      <w:marTop w:val="0"/>
      <w:marBottom w:val="0"/>
      <w:divBdr>
        <w:top w:val="none" w:sz="0" w:space="0" w:color="auto"/>
        <w:left w:val="none" w:sz="0" w:space="0" w:color="auto"/>
        <w:bottom w:val="none" w:sz="0" w:space="0" w:color="auto"/>
        <w:right w:val="none" w:sz="0" w:space="0" w:color="auto"/>
      </w:divBdr>
    </w:div>
    <w:div w:id="291443511">
      <w:bodyDiv w:val="1"/>
      <w:marLeft w:val="0"/>
      <w:marRight w:val="0"/>
      <w:marTop w:val="0"/>
      <w:marBottom w:val="0"/>
      <w:divBdr>
        <w:top w:val="none" w:sz="0" w:space="0" w:color="auto"/>
        <w:left w:val="none" w:sz="0" w:space="0" w:color="auto"/>
        <w:bottom w:val="none" w:sz="0" w:space="0" w:color="auto"/>
        <w:right w:val="none" w:sz="0" w:space="0" w:color="auto"/>
      </w:divBdr>
    </w:div>
    <w:div w:id="302467914">
      <w:bodyDiv w:val="1"/>
      <w:marLeft w:val="0"/>
      <w:marRight w:val="0"/>
      <w:marTop w:val="0"/>
      <w:marBottom w:val="0"/>
      <w:divBdr>
        <w:top w:val="none" w:sz="0" w:space="0" w:color="auto"/>
        <w:left w:val="none" w:sz="0" w:space="0" w:color="auto"/>
        <w:bottom w:val="none" w:sz="0" w:space="0" w:color="auto"/>
        <w:right w:val="none" w:sz="0" w:space="0" w:color="auto"/>
      </w:divBdr>
    </w:div>
    <w:div w:id="368803808">
      <w:bodyDiv w:val="1"/>
      <w:marLeft w:val="0"/>
      <w:marRight w:val="0"/>
      <w:marTop w:val="0"/>
      <w:marBottom w:val="0"/>
      <w:divBdr>
        <w:top w:val="none" w:sz="0" w:space="0" w:color="auto"/>
        <w:left w:val="none" w:sz="0" w:space="0" w:color="auto"/>
        <w:bottom w:val="none" w:sz="0" w:space="0" w:color="auto"/>
        <w:right w:val="none" w:sz="0" w:space="0" w:color="auto"/>
      </w:divBdr>
    </w:div>
    <w:div w:id="373236700">
      <w:bodyDiv w:val="1"/>
      <w:marLeft w:val="0"/>
      <w:marRight w:val="0"/>
      <w:marTop w:val="0"/>
      <w:marBottom w:val="0"/>
      <w:divBdr>
        <w:top w:val="none" w:sz="0" w:space="0" w:color="auto"/>
        <w:left w:val="none" w:sz="0" w:space="0" w:color="auto"/>
        <w:bottom w:val="none" w:sz="0" w:space="0" w:color="auto"/>
        <w:right w:val="none" w:sz="0" w:space="0" w:color="auto"/>
      </w:divBdr>
    </w:div>
    <w:div w:id="399132831">
      <w:bodyDiv w:val="1"/>
      <w:marLeft w:val="0"/>
      <w:marRight w:val="0"/>
      <w:marTop w:val="0"/>
      <w:marBottom w:val="0"/>
      <w:divBdr>
        <w:top w:val="none" w:sz="0" w:space="0" w:color="auto"/>
        <w:left w:val="none" w:sz="0" w:space="0" w:color="auto"/>
        <w:bottom w:val="none" w:sz="0" w:space="0" w:color="auto"/>
        <w:right w:val="none" w:sz="0" w:space="0" w:color="auto"/>
      </w:divBdr>
    </w:div>
    <w:div w:id="421267218">
      <w:bodyDiv w:val="1"/>
      <w:marLeft w:val="0"/>
      <w:marRight w:val="0"/>
      <w:marTop w:val="0"/>
      <w:marBottom w:val="0"/>
      <w:divBdr>
        <w:top w:val="none" w:sz="0" w:space="0" w:color="auto"/>
        <w:left w:val="none" w:sz="0" w:space="0" w:color="auto"/>
        <w:bottom w:val="none" w:sz="0" w:space="0" w:color="auto"/>
        <w:right w:val="none" w:sz="0" w:space="0" w:color="auto"/>
      </w:divBdr>
    </w:div>
    <w:div w:id="505287080">
      <w:bodyDiv w:val="1"/>
      <w:marLeft w:val="0"/>
      <w:marRight w:val="0"/>
      <w:marTop w:val="0"/>
      <w:marBottom w:val="0"/>
      <w:divBdr>
        <w:top w:val="none" w:sz="0" w:space="0" w:color="auto"/>
        <w:left w:val="none" w:sz="0" w:space="0" w:color="auto"/>
        <w:bottom w:val="none" w:sz="0" w:space="0" w:color="auto"/>
        <w:right w:val="none" w:sz="0" w:space="0" w:color="auto"/>
      </w:divBdr>
      <w:divsChild>
        <w:div w:id="1750879899">
          <w:marLeft w:val="0"/>
          <w:marRight w:val="0"/>
          <w:marTop w:val="0"/>
          <w:marBottom w:val="0"/>
          <w:divBdr>
            <w:top w:val="none" w:sz="0" w:space="0" w:color="auto"/>
            <w:left w:val="none" w:sz="0" w:space="0" w:color="auto"/>
            <w:bottom w:val="none" w:sz="0" w:space="0" w:color="auto"/>
            <w:right w:val="none" w:sz="0" w:space="0" w:color="auto"/>
          </w:divBdr>
          <w:divsChild>
            <w:div w:id="1772385958">
              <w:marLeft w:val="0"/>
              <w:marRight w:val="0"/>
              <w:marTop w:val="0"/>
              <w:marBottom w:val="0"/>
              <w:divBdr>
                <w:top w:val="none" w:sz="0" w:space="0" w:color="auto"/>
                <w:left w:val="none" w:sz="0" w:space="0" w:color="auto"/>
                <w:bottom w:val="none" w:sz="0" w:space="0" w:color="auto"/>
                <w:right w:val="none" w:sz="0" w:space="0" w:color="auto"/>
              </w:divBdr>
              <w:divsChild>
                <w:div w:id="937326613">
                  <w:marLeft w:val="0"/>
                  <w:marRight w:val="0"/>
                  <w:marTop w:val="0"/>
                  <w:marBottom w:val="0"/>
                  <w:divBdr>
                    <w:top w:val="none" w:sz="0" w:space="0" w:color="auto"/>
                    <w:left w:val="none" w:sz="0" w:space="0" w:color="auto"/>
                    <w:bottom w:val="none" w:sz="0" w:space="0" w:color="auto"/>
                    <w:right w:val="none" w:sz="0" w:space="0" w:color="auto"/>
                  </w:divBdr>
                  <w:divsChild>
                    <w:div w:id="1422945909">
                      <w:marLeft w:val="0"/>
                      <w:marRight w:val="0"/>
                      <w:marTop w:val="0"/>
                      <w:marBottom w:val="0"/>
                      <w:divBdr>
                        <w:top w:val="none" w:sz="0" w:space="0" w:color="auto"/>
                        <w:left w:val="none" w:sz="0" w:space="0" w:color="auto"/>
                        <w:bottom w:val="none" w:sz="0" w:space="0" w:color="auto"/>
                        <w:right w:val="none" w:sz="0" w:space="0" w:color="auto"/>
                      </w:divBdr>
                      <w:divsChild>
                        <w:div w:id="961107005">
                          <w:marLeft w:val="0"/>
                          <w:marRight w:val="0"/>
                          <w:marTop w:val="0"/>
                          <w:marBottom w:val="0"/>
                          <w:divBdr>
                            <w:top w:val="none" w:sz="0" w:space="0" w:color="auto"/>
                            <w:left w:val="none" w:sz="0" w:space="0" w:color="auto"/>
                            <w:bottom w:val="none" w:sz="0" w:space="0" w:color="auto"/>
                            <w:right w:val="none" w:sz="0" w:space="0" w:color="auto"/>
                          </w:divBdr>
                          <w:divsChild>
                            <w:div w:id="644512848">
                              <w:marLeft w:val="0"/>
                              <w:marRight w:val="0"/>
                              <w:marTop w:val="0"/>
                              <w:marBottom w:val="0"/>
                              <w:divBdr>
                                <w:top w:val="none" w:sz="0" w:space="0" w:color="auto"/>
                                <w:left w:val="none" w:sz="0" w:space="0" w:color="auto"/>
                                <w:bottom w:val="none" w:sz="0" w:space="0" w:color="auto"/>
                                <w:right w:val="none" w:sz="0" w:space="0" w:color="auto"/>
                              </w:divBdr>
                              <w:divsChild>
                                <w:div w:id="1267886996">
                                  <w:marLeft w:val="0"/>
                                  <w:marRight w:val="0"/>
                                  <w:marTop w:val="0"/>
                                  <w:marBottom w:val="0"/>
                                  <w:divBdr>
                                    <w:top w:val="none" w:sz="0" w:space="0" w:color="auto"/>
                                    <w:left w:val="none" w:sz="0" w:space="0" w:color="auto"/>
                                    <w:bottom w:val="none" w:sz="0" w:space="0" w:color="auto"/>
                                    <w:right w:val="none" w:sz="0" w:space="0" w:color="auto"/>
                                  </w:divBdr>
                                  <w:divsChild>
                                    <w:div w:id="314647720">
                                      <w:marLeft w:val="0"/>
                                      <w:marRight w:val="0"/>
                                      <w:marTop w:val="0"/>
                                      <w:marBottom w:val="0"/>
                                      <w:divBdr>
                                        <w:top w:val="none" w:sz="0" w:space="0" w:color="auto"/>
                                        <w:left w:val="none" w:sz="0" w:space="0" w:color="auto"/>
                                        <w:bottom w:val="none" w:sz="0" w:space="0" w:color="auto"/>
                                        <w:right w:val="none" w:sz="0" w:space="0" w:color="auto"/>
                                      </w:divBdr>
                                      <w:divsChild>
                                        <w:div w:id="1008481837">
                                          <w:marLeft w:val="0"/>
                                          <w:marRight w:val="0"/>
                                          <w:marTop w:val="0"/>
                                          <w:marBottom w:val="0"/>
                                          <w:divBdr>
                                            <w:top w:val="none" w:sz="0" w:space="0" w:color="auto"/>
                                            <w:left w:val="none" w:sz="0" w:space="0" w:color="auto"/>
                                            <w:bottom w:val="none" w:sz="0" w:space="0" w:color="auto"/>
                                            <w:right w:val="none" w:sz="0" w:space="0" w:color="auto"/>
                                          </w:divBdr>
                                          <w:divsChild>
                                            <w:div w:id="690648554">
                                              <w:marLeft w:val="0"/>
                                              <w:marRight w:val="0"/>
                                              <w:marTop w:val="0"/>
                                              <w:marBottom w:val="0"/>
                                              <w:divBdr>
                                                <w:top w:val="none" w:sz="0" w:space="0" w:color="auto"/>
                                                <w:left w:val="none" w:sz="0" w:space="0" w:color="auto"/>
                                                <w:bottom w:val="none" w:sz="0" w:space="0" w:color="auto"/>
                                                <w:right w:val="none" w:sz="0" w:space="0" w:color="auto"/>
                                              </w:divBdr>
                                            </w:div>
                                          </w:divsChild>
                                        </w:div>
                                        <w:div w:id="1544757485">
                                          <w:marLeft w:val="0"/>
                                          <w:marRight w:val="0"/>
                                          <w:marTop w:val="0"/>
                                          <w:marBottom w:val="0"/>
                                          <w:divBdr>
                                            <w:top w:val="none" w:sz="0" w:space="0" w:color="auto"/>
                                            <w:left w:val="none" w:sz="0" w:space="0" w:color="auto"/>
                                            <w:bottom w:val="none" w:sz="0" w:space="0" w:color="auto"/>
                                            <w:right w:val="none" w:sz="0" w:space="0" w:color="auto"/>
                                          </w:divBdr>
                                          <w:divsChild>
                                            <w:div w:id="1874613707">
                                              <w:marLeft w:val="0"/>
                                              <w:marRight w:val="0"/>
                                              <w:marTop w:val="0"/>
                                              <w:marBottom w:val="0"/>
                                              <w:divBdr>
                                                <w:top w:val="none" w:sz="0" w:space="0" w:color="auto"/>
                                                <w:left w:val="none" w:sz="0" w:space="0" w:color="auto"/>
                                                <w:bottom w:val="none" w:sz="0" w:space="0" w:color="auto"/>
                                                <w:right w:val="none" w:sz="0" w:space="0" w:color="auto"/>
                                              </w:divBdr>
                                            </w:div>
                                          </w:divsChild>
                                        </w:div>
                                        <w:div w:id="1611428372">
                                          <w:marLeft w:val="0"/>
                                          <w:marRight w:val="0"/>
                                          <w:marTop w:val="0"/>
                                          <w:marBottom w:val="0"/>
                                          <w:divBdr>
                                            <w:top w:val="none" w:sz="0" w:space="0" w:color="auto"/>
                                            <w:left w:val="none" w:sz="0" w:space="0" w:color="auto"/>
                                            <w:bottom w:val="none" w:sz="0" w:space="0" w:color="auto"/>
                                            <w:right w:val="none" w:sz="0" w:space="0" w:color="auto"/>
                                          </w:divBdr>
                                          <w:divsChild>
                                            <w:div w:id="1061976068">
                                              <w:marLeft w:val="0"/>
                                              <w:marRight w:val="0"/>
                                              <w:marTop w:val="0"/>
                                              <w:marBottom w:val="0"/>
                                              <w:divBdr>
                                                <w:top w:val="none" w:sz="0" w:space="0" w:color="auto"/>
                                                <w:left w:val="none" w:sz="0" w:space="0" w:color="auto"/>
                                                <w:bottom w:val="none" w:sz="0" w:space="0" w:color="auto"/>
                                                <w:right w:val="none" w:sz="0" w:space="0" w:color="auto"/>
                                              </w:divBdr>
                                            </w:div>
                                          </w:divsChild>
                                        </w:div>
                                        <w:div w:id="643512682">
                                          <w:marLeft w:val="0"/>
                                          <w:marRight w:val="0"/>
                                          <w:marTop w:val="0"/>
                                          <w:marBottom w:val="0"/>
                                          <w:divBdr>
                                            <w:top w:val="none" w:sz="0" w:space="0" w:color="auto"/>
                                            <w:left w:val="none" w:sz="0" w:space="0" w:color="auto"/>
                                            <w:bottom w:val="none" w:sz="0" w:space="0" w:color="auto"/>
                                            <w:right w:val="none" w:sz="0" w:space="0" w:color="auto"/>
                                          </w:divBdr>
                                          <w:divsChild>
                                            <w:div w:id="178299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2306729">
      <w:bodyDiv w:val="1"/>
      <w:marLeft w:val="0"/>
      <w:marRight w:val="0"/>
      <w:marTop w:val="0"/>
      <w:marBottom w:val="0"/>
      <w:divBdr>
        <w:top w:val="none" w:sz="0" w:space="0" w:color="auto"/>
        <w:left w:val="none" w:sz="0" w:space="0" w:color="auto"/>
        <w:bottom w:val="none" w:sz="0" w:space="0" w:color="auto"/>
        <w:right w:val="none" w:sz="0" w:space="0" w:color="auto"/>
      </w:divBdr>
      <w:divsChild>
        <w:div w:id="18046209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3468894">
      <w:bodyDiv w:val="1"/>
      <w:marLeft w:val="0"/>
      <w:marRight w:val="0"/>
      <w:marTop w:val="0"/>
      <w:marBottom w:val="0"/>
      <w:divBdr>
        <w:top w:val="none" w:sz="0" w:space="0" w:color="auto"/>
        <w:left w:val="none" w:sz="0" w:space="0" w:color="auto"/>
        <w:bottom w:val="none" w:sz="0" w:space="0" w:color="auto"/>
        <w:right w:val="none" w:sz="0" w:space="0" w:color="auto"/>
      </w:divBdr>
    </w:div>
    <w:div w:id="578247552">
      <w:bodyDiv w:val="1"/>
      <w:marLeft w:val="0"/>
      <w:marRight w:val="0"/>
      <w:marTop w:val="0"/>
      <w:marBottom w:val="0"/>
      <w:divBdr>
        <w:top w:val="none" w:sz="0" w:space="0" w:color="auto"/>
        <w:left w:val="none" w:sz="0" w:space="0" w:color="auto"/>
        <w:bottom w:val="none" w:sz="0" w:space="0" w:color="auto"/>
        <w:right w:val="none" w:sz="0" w:space="0" w:color="auto"/>
      </w:divBdr>
    </w:div>
    <w:div w:id="583606011">
      <w:bodyDiv w:val="1"/>
      <w:marLeft w:val="0"/>
      <w:marRight w:val="0"/>
      <w:marTop w:val="0"/>
      <w:marBottom w:val="0"/>
      <w:divBdr>
        <w:top w:val="none" w:sz="0" w:space="0" w:color="auto"/>
        <w:left w:val="none" w:sz="0" w:space="0" w:color="auto"/>
        <w:bottom w:val="none" w:sz="0" w:space="0" w:color="auto"/>
        <w:right w:val="none" w:sz="0" w:space="0" w:color="auto"/>
      </w:divBdr>
    </w:div>
    <w:div w:id="588661865">
      <w:bodyDiv w:val="1"/>
      <w:marLeft w:val="0"/>
      <w:marRight w:val="0"/>
      <w:marTop w:val="0"/>
      <w:marBottom w:val="0"/>
      <w:divBdr>
        <w:top w:val="none" w:sz="0" w:space="0" w:color="auto"/>
        <w:left w:val="none" w:sz="0" w:space="0" w:color="auto"/>
        <w:bottom w:val="none" w:sz="0" w:space="0" w:color="auto"/>
        <w:right w:val="none" w:sz="0" w:space="0" w:color="auto"/>
      </w:divBdr>
    </w:div>
    <w:div w:id="634870620">
      <w:bodyDiv w:val="1"/>
      <w:marLeft w:val="0"/>
      <w:marRight w:val="0"/>
      <w:marTop w:val="0"/>
      <w:marBottom w:val="0"/>
      <w:divBdr>
        <w:top w:val="none" w:sz="0" w:space="0" w:color="auto"/>
        <w:left w:val="none" w:sz="0" w:space="0" w:color="auto"/>
        <w:bottom w:val="none" w:sz="0" w:space="0" w:color="auto"/>
        <w:right w:val="none" w:sz="0" w:space="0" w:color="auto"/>
      </w:divBdr>
    </w:div>
    <w:div w:id="635375189">
      <w:bodyDiv w:val="1"/>
      <w:marLeft w:val="0"/>
      <w:marRight w:val="0"/>
      <w:marTop w:val="0"/>
      <w:marBottom w:val="0"/>
      <w:divBdr>
        <w:top w:val="none" w:sz="0" w:space="0" w:color="auto"/>
        <w:left w:val="none" w:sz="0" w:space="0" w:color="auto"/>
        <w:bottom w:val="none" w:sz="0" w:space="0" w:color="auto"/>
        <w:right w:val="none" w:sz="0" w:space="0" w:color="auto"/>
      </w:divBdr>
    </w:div>
    <w:div w:id="636760868">
      <w:bodyDiv w:val="1"/>
      <w:marLeft w:val="0"/>
      <w:marRight w:val="0"/>
      <w:marTop w:val="0"/>
      <w:marBottom w:val="0"/>
      <w:divBdr>
        <w:top w:val="none" w:sz="0" w:space="0" w:color="auto"/>
        <w:left w:val="none" w:sz="0" w:space="0" w:color="auto"/>
        <w:bottom w:val="none" w:sz="0" w:space="0" w:color="auto"/>
        <w:right w:val="none" w:sz="0" w:space="0" w:color="auto"/>
      </w:divBdr>
    </w:div>
    <w:div w:id="646282015">
      <w:bodyDiv w:val="1"/>
      <w:marLeft w:val="0"/>
      <w:marRight w:val="0"/>
      <w:marTop w:val="0"/>
      <w:marBottom w:val="0"/>
      <w:divBdr>
        <w:top w:val="none" w:sz="0" w:space="0" w:color="auto"/>
        <w:left w:val="none" w:sz="0" w:space="0" w:color="auto"/>
        <w:bottom w:val="none" w:sz="0" w:space="0" w:color="auto"/>
        <w:right w:val="none" w:sz="0" w:space="0" w:color="auto"/>
      </w:divBdr>
    </w:div>
    <w:div w:id="663164298">
      <w:bodyDiv w:val="1"/>
      <w:marLeft w:val="0"/>
      <w:marRight w:val="0"/>
      <w:marTop w:val="0"/>
      <w:marBottom w:val="0"/>
      <w:divBdr>
        <w:top w:val="none" w:sz="0" w:space="0" w:color="auto"/>
        <w:left w:val="none" w:sz="0" w:space="0" w:color="auto"/>
        <w:bottom w:val="none" w:sz="0" w:space="0" w:color="auto"/>
        <w:right w:val="none" w:sz="0" w:space="0" w:color="auto"/>
      </w:divBdr>
    </w:div>
    <w:div w:id="671294292">
      <w:bodyDiv w:val="1"/>
      <w:marLeft w:val="0"/>
      <w:marRight w:val="0"/>
      <w:marTop w:val="0"/>
      <w:marBottom w:val="0"/>
      <w:divBdr>
        <w:top w:val="none" w:sz="0" w:space="0" w:color="auto"/>
        <w:left w:val="none" w:sz="0" w:space="0" w:color="auto"/>
        <w:bottom w:val="none" w:sz="0" w:space="0" w:color="auto"/>
        <w:right w:val="none" w:sz="0" w:space="0" w:color="auto"/>
      </w:divBdr>
    </w:div>
    <w:div w:id="683018818">
      <w:bodyDiv w:val="1"/>
      <w:marLeft w:val="0"/>
      <w:marRight w:val="0"/>
      <w:marTop w:val="0"/>
      <w:marBottom w:val="0"/>
      <w:divBdr>
        <w:top w:val="none" w:sz="0" w:space="0" w:color="auto"/>
        <w:left w:val="none" w:sz="0" w:space="0" w:color="auto"/>
        <w:bottom w:val="none" w:sz="0" w:space="0" w:color="auto"/>
        <w:right w:val="none" w:sz="0" w:space="0" w:color="auto"/>
      </w:divBdr>
    </w:div>
    <w:div w:id="691495871">
      <w:bodyDiv w:val="1"/>
      <w:marLeft w:val="0"/>
      <w:marRight w:val="0"/>
      <w:marTop w:val="0"/>
      <w:marBottom w:val="0"/>
      <w:divBdr>
        <w:top w:val="none" w:sz="0" w:space="0" w:color="auto"/>
        <w:left w:val="none" w:sz="0" w:space="0" w:color="auto"/>
        <w:bottom w:val="none" w:sz="0" w:space="0" w:color="auto"/>
        <w:right w:val="none" w:sz="0" w:space="0" w:color="auto"/>
      </w:divBdr>
    </w:div>
    <w:div w:id="705253073">
      <w:bodyDiv w:val="1"/>
      <w:marLeft w:val="0"/>
      <w:marRight w:val="0"/>
      <w:marTop w:val="0"/>
      <w:marBottom w:val="0"/>
      <w:divBdr>
        <w:top w:val="none" w:sz="0" w:space="0" w:color="auto"/>
        <w:left w:val="none" w:sz="0" w:space="0" w:color="auto"/>
        <w:bottom w:val="none" w:sz="0" w:space="0" w:color="auto"/>
        <w:right w:val="none" w:sz="0" w:space="0" w:color="auto"/>
      </w:divBdr>
      <w:divsChild>
        <w:div w:id="1826240224">
          <w:marLeft w:val="0"/>
          <w:marRight w:val="0"/>
          <w:marTop w:val="0"/>
          <w:marBottom w:val="0"/>
          <w:divBdr>
            <w:top w:val="none" w:sz="0" w:space="0" w:color="auto"/>
            <w:left w:val="none" w:sz="0" w:space="0" w:color="auto"/>
            <w:bottom w:val="none" w:sz="0" w:space="0" w:color="auto"/>
            <w:right w:val="none" w:sz="0" w:space="0" w:color="auto"/>
          </w:divBdr>
          <w:divsChild>
            <w:div w:id="2139109062">
              <w:marLeft w:val="0"/>
              <w:marRight w:val="0"/>
              <w:marTop w:val="0"/>
              <w:marBottom w:val="0"/>
              <w:divBdr>
                <w:top w:val="none" w:sz="0" w:space="0" w:color="auto"/>
                <w:left w:val="none" w:sz="0" w:space="0" w:color="auto"/>
                <w:bottom w:val="none" w:sz="0" w:space="0" w:color="auto"/>
                <w:right w:val="none" w:sz="0" w:space="0" w:color="auto"/>
              </w:divBdr>
            </w:div>
          </w:divsChild>
        </w:div>
        <w:div w:id="666790491">
          <w:marLeft w:val="0"/>
          <w:marRight w:val="0"/>
          <w:marTop w:val="0"/>
          <w:marBottom w:val="0"/>
          <w:divBdr>
            <w:top w:val="none" w:sz="0" w:space="0" w:color="auto"/>
            <w:left w:val="none" w:sz="0" w:space="0" w:color="auto"/>
            <w:bottom w:val="none" w:sz="0" w:space="0" w:color="auto"/>
            <w:right w:val="none" w:sz="0" w:space="0" w:color="auto"/>
          </w:divBdr>
          <w:divsChild>
            <w:div w:id="38005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316753">
      <w:bodyDiv w:val="1"/>
      <w:marLeft w:val="0"/>
      <w:marRight w:val="0"/>
      <w:marTop w:val="0"/>
      <w:marBottom w:val="0"/>
      <w:divBdr>
        <w:top w:val="none" w:sz="0" w:space="0" w:color="auto"/>
        <w:left w:val="none" w:sz="0" w:space="0" w:color="auto"/>
        <w:bottom w:val="none" w:sz="0" w:space="0" w:color="auto"/>
        <w:right w:val="none" w:sz="0" w:space="0" w:color="auto"/>
      </w:divBdr>
      <w:divsChild>
        <w:div w:id="1632053325">
          <w:marLeft w:val="0"/>
          <w:marRight w:val="0"/>
          <w:marTop w:val="0"/>
          <w:marBottom w:val="0"/>
          <w:divBdr>
            <w:top w:val="none" w:sz="0" w:space="0" w:color="auto"/>
            <w:left w:val="none" w:sz="0" w:space="0" w:color="auto"/>
            <w:bottom w:val="none" w:sz="0" w:space="0" w:color="auto"/>
            <w:right w:val="none" w:sz="0" w:space="0" w:color="auto"/>
          </w:divBdr>
          <w:divsChild>
            <w:div w:id="679351717">
              <w:marLeft w:val="0"/>
              <w:marRight w:val="0"/>
              <w:marTop w:val="0"/>
              <w:marBottom w:val="0"/>
              <w:divBdr>
                <w:top w:val="none" w:sz="0" w:space="0" w:color="auto"/>
                <w:left w:val="none" w:sz="0" w:space="0" w:color="auto"/>
                <w:bottom w:val="none" w:sz="0" w:space="0" w:color="auto"/>
                <w:right w:val="none" w:sz="0" w:space="0" w:color="auto"/>
              </w:divBdr>
              <w:divsChild>
                <w:div w:id="1592009261">
                  <w:marLeft w:val="0"/>
                  <w:marRight w:val="0"/>
                  <w:marTop w:val="0"/>
                  <w:marBottom w:val="0"/>
                  <w:divBdr>
                    <w:top w:val="none" w:sz="0" w:space="0" w:color="auto"/>
                    <w:left w:val="none" w:sz="0" w:space="0" w:color="auto"/>
                    <w:bottom w:val="none" w:sz="0" w:space="0" w:color="auto"/>
                    <w:right w:val="none" w:sz="0" w:space="0" w:color="auto"/>
                  </w:divBdr>
                  <w:divsChild>
                    <w:div w:id="408617076">
                      <w:marLeft w:val="0"/>
                      <w:marRight w:val="0"/>
                      <w:marTop w:val="0"/>
                      <w:marBottom w:val="0"/>
                      <w:divBdr>
                        <w:top w:val="none" w:sz="0" w:space="0" w:color="auto"/>
                        <w:left w:val="none" w:sz="0" w:space="0" w:color="auto"/>
                        <w:bottom w:val="none" w:sz="0" w:space="0" w:color="auto"/>
                        <w:right w:val="none" w:sz="0" w:space="0" w:color="auto"/>
                      </w:divBdr>
                      <w:divsChild>
                        <w:div w:id="1479807091">
                          <w:marLeft w:val="0"/>
                          <w:marRight w:val="0"/>
                          <w:marTop w:val="0"/>
                          <w:marBottom w:val="0"/>
                          <w:divBdr>
                            <w:top w:val="none" w:sz="0" w:space="0" w:color="auto"/>
                            <w:left w:val="none" w:sz="0" w:space="0" w:color="auto"/>
                            <w:bottom w:val="none" w:sz="0" w:space="0" w:color="auto"/>
                            <w:right w:val="none" w:sz="0" w:space="0" w:color="auto"/>
                          </w:divBdr>
                          <w:divsChild>
                            <w:div w:id="142814197">
                              <w:marLeft w:val="0"/>
                              <w:marRight w:val="0"/>
                              <w:marTop w:val="0"/>
                              <w:marBottom w:val="0"/>
                              <w:divBdr>
                                <w:top w:val="none" w:sz="0" w:space="0" w:color="auto"/>
                                <w:left w:val="none" w:sz="0" w:space="0" w:color="auto"/>
                                <w:bottom w:val="none" w:sz="0" w:space="0" w:color="auto"/>
                                <w:right w:val="none" w:sz="0" w:space="0" w:color="auto"/>
                              </w:divBdr>
                              <w:divsChild>
                                <w:div w:id="1495872402">
                                  <w:marLeft w:val="0"/>
                                  <w:marRight w:val="0"/>
                                  <w:marTop w:val="0"/>
                                  <w:marBottom w:val="0"/>
                                  <w:divBdr>
                                    <w:top w:val="none" w:sz="0" w:space="0" w:color="auto"/>
                                    <w:left w:val="none" w:sz="0" w:space="0" w:color="auto"/>
                                    <w:bottom w:val="none" w:sz="0" w:space="0" w:color="auto"/>
                                    <w:right w:val="none" w:sz="0" w:space="0" w:color="auto"/>
                                  </w:divBdr>
                                  <w:divsChild>
                                    <w:div w:id="1968583552">
                                      <w:marLeft w:val="0"/>
                                      <w:marRight w:val="0"/>
                                      <w:marTop w:val="0"/>
                                      <w:marBottom w:val="0"/>
                                      <w:divBdr>
                                        <w:top w:val="none" w:sz="0" w:space="0" w:color="auto"/>
                                        <w:left w:val="none" w:sz="0" w:space="0" w:color="auto"/>
                                        <w:bottom w:val="none" w:sz="0" w:space="0" w:color="auto"/>
                                        <w:right w:val="none" w:sz="0" w:space="0" w:color="auto"/>
                                      </w:divBdr>
                                      <w:divsChild>
                                        <w:div w:id="34277583">
                                          <w:marLeft w:val="0"/>
                                          <w:marRight w:val="0"/>
                                          <w:marTop w:val="0"/>
                                          <w:marBottom w:val="0"/>
                                          <w:divBdr>
                                            <w:top w:val="none" w:sz="0" w:space="0" w:color="auto"/>
                                            <w:left w:val="none" w:sz="0" w:space="0" w:color="auto"/>
                                            <w:bottom w:val="none" w:sz="0" w:space="0" w:color="auto"/>
                                            <w:right w:val="none" w:sz="0" w:space="0" w:color="auto"/>
                                          </w:divBdr>
                                          <w:divsChild>
                                            <w:div w:id="105265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8552340">
      <w:bodyDiv w:val="1"/>
      <w:marLeft w:val="0"/>
      <w:marRight w:val="0"/>
      <w:marTop w:val="0"/>
      <w:marBottom w:val="0"/>
      <w:divBdr>
        <w:top w:val="none" w:sz="0" w:space="0" w:color="auto"/>
        <w:left w:val="none" w:sz="0" w:space="0" w:color="auto"/>
        <w:bottom w:val="none" w:sz="0" w:space="0" w:color="auto"/>
        <w:right w:val="none" w:sz="0" w:space="0" w:color="auto"/>
      </w:divBdr>
    </w:div>
    <w:div w:id="830831765">
      <w:bodyDiv w:val="1"/>
      <w:marLeft w:val="0"/>
      <w:marRight w:val="0"/>
      <w:marTop w:val="0"/>
      <w:marBottom w:val="0"/>
      <w:divBdr>
        <w:top w:val="none" w:sz="0" w:space="0" w:color="auto"/>
        <w:left w:val="none" w:sz="0" w:space="0" w:color="auto"/>
        <w:bottom w:val="none" w:sz="0" w:space="0" w:color="auto"/>
        <w:right w:val="none" w:sz="0" w:space="0" w:color="auto"/>
      </w:divBdr>
    </w:div>
    <w:div w:id="836186681">
      <w:bodyDiv w:val="1"/>
      <w:marLeft w:val="0"/>
      <w:marRight w:val="0"/>
      <w:marTop w:val="0"/>
      <w:marBottom w:val="0"/>
      <w:divBdr>
        <w:top w:val="none" w:sz="0" w:space="0" w:color="auto"/>
        <w:left w:val="none" w:sz="0" w:space="0" w:color="auto"/>
        <w:bottom w:val="none" w:sz="0" w:space="0" w:color="auto"/>
        <w:right w:val="none" w:sz="0" w:space="0" w:color="auto"/>
      </w:divBdr>
      <w:divsChild>
        <w:div w:id="1259026377">
          <w:marLeft w:val="0"/>
          <w:marRight w:val="0"/>
          <w:marTop w:val="0"/>
          <w:marBottom w:val="0"/>
          <w:divBdr>
            <w:top w:val="none" w:sz="0" w:space="0" w:color="auto"/>
            <w:left w:val="none" w:sz="0" w:space="0" w:color="auto"/>
            <w:bottom w:val="none" w:sz="0" w:space="0" w:color="auto"/>
            <w:right w:val="none" w:sz="0" w:space="0" w:color="auto"/>
          </w:divBdr>
          <w:divsChild>
            <w:div w:id="839389457">
              <w:marLeft w:val="0"/>
              <w:marRight w:val="0"/>
              <w:marTop w:val="0"/>
              <w:marBottom w:val="0"/>
              <w:divBdr>
                <w:top w:val="none" w:sz="0" w:space="0" w:color="auto"/>
                <w:left w:val="none" w:sz="0" w:space="0" w:color="auto"/>
                <w:bottom w:val="none" w:sz="0" w:space="0" w:color="auto"/>
                <w:right w:val="none" w:sz="0" w:space="0" w:color="auto"/>
              </w:divBdr>
            </w:div>
          </w:divsChild>
        </w:div>
        <w:div w:id="1330719254">
          <w:marLeft w:val="0"/>
          <w:marRight w:val="0"/>
          <w:marTop w:val="0"/>
          <w:marBottom w:val="0"/>
          <w:divBdr>
            <w:top w:val="none" w:sz="0" w:space="0" w:color="auto"/>
            <w:left w:val="none" w:sz="0" w:space="0" w:color="auto"/>
            <w:bottom w:val="none" w:sz="0" w:space="0" w:color="auto"/>
            <w:right w:val="none" w:sz="0" w:space="0" w:color="auto"/>
          </w:divBdr>
          <w:divsChild>
            <w:div w:id="182820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747422">
      <w:bodyDiv w:val="1"/>
      <w:marLeft w:val="0"/>
      <w:marRight w:val="0"/>
      <w:marTop w:val="0"/>
      <w:marBottom w:val="0"/>
      <w:divBdr>
        <w:top w:val="none" w:sz="0" w:space="0" w:color="auto"/>
        <w:left w:val="none" w:sz="0" w:space="0" w:color="auto"/>
        <w:bottom w:val="none" w:sz="0" w:space="0" w:color="auto"/>
        <w:right w:val="none" w:sz="0" w:space="0" w:color="auto"/>
      </w:divBdr>
      <w:divsChild>
        <w:div w:id="1912957981">
          <w:marLeft w:val="0"/>
          <w:marRight w:val="0"/>
          <w:marTop w:val="0"/>
          <w:marBottom w:val="0"/>
          <w:divBdr>
            <w:top w:val="none" w:sz="0" w:space="0" w:color="auto"/>
            <w:left w:val="none" w:sz="0" w:space="0" w:color="auto"/>
            <w:bottom w:val="none" w:sz="0" w:space="0" w:color="auto"/>
            <w:right w:val="none" w:sz="0" w:space="0" w:color="auto"/>
          </w:divBdr>
          <w:divsChild>
            <w:div w:id="1763525890">
              <w:marLeft w:val="0"/>
              <w:marRight w:val="0"/>
              <w:marTop w:val="0"/>
              <w:marBottom w:val="0"/>
              <w:divBdr>
                <w:top w:val="none" w:sz="0" w:space="0" w:color="auto"/>
                <w:left w:val="none" w:sz="0" w:space="0" w:color="auto"/>
                <w:bottom w:val="none" w:sz="0" w:space="0" w:color="auto"/>
                <w:right w:val="none" w:sz="0" w:space="0" w:color="auto"/>
              </w:divBdr>
              <w:divsChild>
                <w:div w:id="461389114">
                  <w:marLeft w:val="0"/>
                  <w:marRight w:val="0"/>
                  <w:marTop w:val="0"/>
                  <w:marBottom w:val="0"/>
                  <w:divBdr>
                    <w:top w:val="none" w:sz="0" w:space="0" w:color="auto"/>
                    <w:left w:val="none" w:sz="0" w:space="0" w:color="auto"/>
                    <w:bottom w:val="none" w:sz="0" w:space="0" w:color="auto"/>
                    <w:right w:val="none" w:sz="0" w:space="0" w:color="auto"/>
                  </w:divBdr>
                  <w:divsChild>
                    <w:div w:id="147593492">
                      <w:marLeft w:val="0"/>
                      <w:marRight w:val="0"/>
                      <w:marTop w:val="0"/>
                      <w:marBottom w:val="0"/>
                      <w:divBdr>
                        <w:top w:val="none" w:sz="0" w:space="0" w:color="auto"/>
                        <w:left w:val="none" w:sz="0" w:space="0" w:color="auto"/>
                        <w:bottom w:val="none" w:sz="0" w:space="0" w:color="auto"/>
                        <w:right w:val="none" w:sz="0" w:space="0" w:color="auto"/>
                      </w:divBdr>
                      <w:divsChild>
                        <w:div w:id="1952396011">
                          <w:marLeft w:val="0"/>
                          <w:marRight w:val="0"/>
                          <w:marTop w:val="0"/>
                          <w:marBottom w:val="0"/>
                          <w:divBdr>
                            <w:top w:val="none" w:sz="0" w:space="0" w:color="auto"/>
                            <w:left w:val="none" w:sz="0" w:space="0" w:color="auto"/>
                            <w:bottom w:val="none" w:sz="0" w:space="0" w:color="auto"/>
                            <w:right w:val="none" w:sz="0" w:space="0" w:color="auto"/>
                          </w:divBdr>
                          <w:divsChild>
                            <w:div w:id="649677372">
                              <w:marLeft w:val="0"/>
                              <w:marRight w:val="0"/>
                              <w:marTop w:val="0"/>
                              <w:marBottom w:val="0"/>
                              <w:divBdr>
                                <w:top w:val="none" w:sz="0" w:space="0" w:color="auto"/>
                                <w:left w:val="none" w:sz="0" w:space="0" w:color="auto"/>
                                <w:bottom w:val="none" w:sz="0" w:space="0" w:color="auto"/>
                                <w:right w:val="none" w:sz="0" w:space="0" w:color="auto"/>
                              </w:divBdr>
                              <w:divsChild>
                                <w:div w:id="766384524">
                                  <w:marLeft w:val="0"/>
                                  <w:marRight w:val="0"/>
                                  <w:marTop w:val="0"/>
                                  <w:marBottom w:val="0"/>
                                  <w:divBdr>
                                    <w:top w:val="none" w:sz="0" w:space="0" w:color="auto"/>
                                    <w:left w:val="none" w:sz="0" w:space="0" w:color="auto"/>
                                    <w:bottom w:val="none" w:sz="0" w:space="0" w:color="auto"/>
                                    <w:right w:val="none" w:sz="0" w:space="0" w:color="auto"/>
                                  </w:divBdr>
                                  <w:divsChild>
                                    <w:div w:id="178468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2033641">
      <w:bodyDiv w:val="1"/>
      <w:marLeft w:val="0"/>
      <w:marRight w:val="0"/>
      <w:marTop w:val="0"/>
      <w:marBottom w:val="0"/>
      <w:divBdr>
        <w:top w:val="none" w:sz="0" w:space="0" w:color="auto"/>
        <w:left w:val="none" w:sz="0" w:space="0" w:color="auto"/>
        <w:bottom w:val="none" w:sz="0" w:space="0" w:color="auto"/>
        <w:right w:val="none" w:sz="0" w:space="0" w:color="auto"/>
      </w:divBdr>
    </w:div>
    <w:div w:id="866020868">
      <w:bodyDiv w:val="1"/>
      <w:marLeft w:val="0"/>
      <w:marRight w:val="0"/>
      <w:marTop w:val="0"/>
      <w:marBottom w:val="0"/>
      <w:divBdr>
        <w:top w:val="none" w:sz="0" w:space="0" w:color="auto"/>
        <w:left w:val="none" w:sz="0" w:space="0" w:color="auto"/>
        <w:bottom w:val="none" w:sz="0" w:space="0" w:color="auto"/>
        <w:right w:val="none" w:sz="0" w:space="0" w:color="auto"/>
      </w:divBdr>
    </w:div>
    <w:div w:id="871379385">
      <w:bodyDiv w:val="1"/>
      <w:marLeft w:val="0"/>
      <w:marRight w:val="0"/>
      <w:marTop w:val="0"/>
      <w:marBottom w:val="0"/>
      <w:divBdr>
        <w:top w:val="none" w:sz="0" w:space="0" w:color="auto"/>
        <w:left w:val="none" w:sz="0" w:space="0" w:color="auto"/>
        <w:bottom w:val="none" w:sz="0" w:space="0" w:color="auto"/>
        <w:right w:val="none" w:sz="0" w:space="0" w:color="auto"/>
      </w:divBdr>
    </w:div>
    <w:div w:id="936451542">
      <w:bodyDiv w:val="1"/>
      <w:marLeft w:val="0"/>
      <w:marRight w:val="0"/>
      <w:marTop w:val="0"/>
      <w:marBottom w:val="0"/>
      <w:divBdr>
        <w:top w:val="none" w:sz="0" w:space="0" w:color="auto"/>
        <w:left w:val="none" w:sz="0" w:space="0" w:color="auto"/>
        <w:bottom w:val="none" w:sz="0" w:space="0" w:color="auto"/>
        <w:right w:val="none" w:sz="0" w:space="0" w:color="auto"/>
      </w:divBdr>
    </w:div>
    <w:div w:id="943804181">
      <w:bodyDiv w:val="1"/>
      <w:marLeft w:val="0"/>
      <w:marRight w:val="0"/>
      <w:marTop w:val="0"/>
      <w:marBottom w:val="0"/>
      <w:divBdr>
        <w:top w:val="none" w:sz="0" w:space="0" w:color="auto"/>
        <w:left w:val="none" w:sz="0" w:space="0" w:color="auto"/>
        <w:bottom w:val="none" w:sz="0" w:space="0" w:color="auto"/>
        <w:right w:val="none" w:sz="0" w:space="0" w:color="auto"/>
      </w:divBdr>
    </w:div>
    <w:div w:id="949554858">
      <w:bodyDiv w:val="1"/>
      <w:marLeft w:val="0"/>
      <w:marRight w:val="0"/>
      <w:marTop w:val="0"/>
      <w:marBottom w:val="0"/>
      <w:divBdr>
        <w:top w:val="none" w:sz="0" w:space="0" w:color="auto"/>
        <w:left w:val="none" w:sz="0" w:space="0" w:color="auto"/>
        <w:bottom w:val="none" w:sz="0" w:space="0" w:color="auto"/>
        <w:right w:val="none" w:sz="0" w:space="0" w:color="auto"/>
      </w:divBdr>
    </w:div>
    <w:div w:id="950672276">
      <w:bodyDiv w:val="1"/>
      <w:marLeft w:val="0"/>
      <w:marRight w:val="0"/>
      <w:marTop w:val="0"/>
      <w:marBottom w:val="0"/>
      <w:divBdr>
        <w:top w:val="none" w:sz="0" w:space="0" w:color="auto"/>
        <w:left w:val="none" w:sz="0" w:space="0" w:color="auto"/>
        <w:bottom w:val="none" w:sz="0" w:space="0" w:color="auto"/>
        <w:right w:val="none" w:sz="0" w:space="0" w:color="auto"/>
      </w:divBdr>
      <w:divsChild>
        <w:div w:id="701789787">
          <w:marLeft w:val="0"/>
          <w:marRight w:val="0"/>
          <w:marTop w:val="0"/>
          <w:marBottom w:val="0"/>
          <w:divBdr>
            <w:top w:val="none" w:sz="0" w:space="0" w:color="auto"/>
            <w:left w:val="none" w:sz="0" w:space="0" w:color="auto"/>
            <w:bottom w:val="none" w:sz="0" w:space="0" w:color="auto"/>
            <w:right w:val="none" w:sz="0" w:space="0" w:color="auto"/>
          </w:divBdr>
          <w:divsChild>
            <w:div w:id="161547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430250">
      <w:bodyDiv w:val="1"/>
      <w:marLeft w:val="0"/>
      <w:marRight w:val="0"/>
      <w:marTop w:val="0"/>
      <w:marBottom w:val="0"/>
      <w:divBdr>
        <w:top w:val="none" w:sz="0" w:space="0" w:color="auto"/>
        <w:left w:val="none" w:sz="0" w:space="0" w:color="auto"/>
        <w:bottom w:val="none" w:sz="0" w:space="0" w:color="auto"/>
        <w:right w:val="none" w:sz="0" w:space="0" w:color="auto"/>
      </w:divBdr>
    </w:div>
    <w:div w:id="1029449796">
      <w:bodyDiv w:val="1"/>
      <w:marLeft w:val="0"/>
      <w:marRight w:val="0"/>
      <w:marTop w:val="0"/>
      <w:marBottom w:val="0"/>
      <w:divBdr>
        <w:top w:val="none" w:sz="0" w:space="0" w:color="auto"/>
        <w:left w:val="none" w:sz="0" w:space="0" w:color="auto"/>
        <w:bottom w:val="none" w:sz="0" w:space="0" w:color="auto"/>
        <w:right w:val="none" w:sz="0" w:space="0" w:color="auto"/>
      </w:divBdr>
    </w:div>
    <w:div w:id="1037002211">
      <w:bodyDiv w:val="1"/>
      <w:marLeft w:val="0"/>
      <w:marRight w:val="0"/>
      <w:marTop w:val="0"/>
      <w:marBottom w:val="0"/>
      <w:divBdr>
        <w:top w:val="none" w:sz="0" w:space="0" w:color="auto"/>
        <w:left w:val="none" w:sz="0" w:space="0" w:color="auto"/>
        <w:bottom w:val="none" w:sz="0" w:space="0" w:color="auto"/>
        <w:right w:val="none" w:sz="0" w:space="0" w:color="auto"/>
      </w:divBdr>
    </w:div>
    <w:div w:id="1039472667">
      <w:bodyDiv w:val="1"/>
      <w:marLeft w:val="0"/>
      <w:marRight w:val="0"/>
      <w:marTop w:val="0"/>
      <w:marBottom w:val="0"/>
      <w:divBdr>
        <w:top w:val="none" w:sz="0" w:space="0" w:color="auto"/>
        <w:left w:val="none" w:sz="0" w:space="0" w:color="auto"/>
        <w:bottom w:val="none" w:sz="0" w:space="0" w:color="auto"/>
        <w:right w:val="none" w:sz="0" w:space="0" w:color="auto"/>
      </w:divBdr>
    </w:div>
    <w:div w:id="1055859771">
      <w:bodyDiv w:val="1"/>
      <w:marLeft w:val="0"/>
      <w:marRight w:val="0"/>
      <w:marTop w:val="0"/>
      <w:marBottom w:val="0"/>
      <w:divBdr>
        <w:top w:val="none" w:sz="0" w:space="0" w:color="auto"/>
        <w:left w:val="none" w:sz="0" w:space="0" w:color="auto"/>
        <w:bottom w:val="none" w:sz="0" w:space="0" w:color="auto"/>
        <w:right w:val="none" w:sz="0" w:space="0" w:color="auto"/>
      </w:divBdr>
    </w:div>
    <w:div w:id="1097823046">
      <w:bodyDiv w:val="1"/>
      <w:marLeft w:val="0"/>
      <w:marRight w:val="0"/>
      <w:marTop w:val="0"/>
      <w:marBottom w:val="0"/>
      <w:divBdr>
        <w:top w:val="none" w:sz="0" w:space="0" w:color="auto"/>
        <w:left w:val="none" w:sz="0" w:space="0" w:color="auto"/>
        <w:bottom w:val="none" w:sz="0" w:space="0" w:color="auto"/>
        <w:right w:val="none" w:sz="0" w:space="0" w:color="auto"/>
      </w:divBdr>
      <w:divsChild>
        <w:div w:id="1806504422">
          <w:marLeft w:val="0"/>
          <w:marRight w:val="0"/>
          <w:marTop w:val="0"/>
          <w:marBottom w:val="0"/>
          <w:divBdr>
            <w:top w:val="none" w:sz="0" w:space="0" w:color="auto"/>
            <w:left w:val="none" w:sz="0" w:space="0" w:color="auto"/>
            <w:bottom w:val="none" w:sz="0" w:space="0" w:color="auto"/>
            <w:right w:val="none" w:sz="0" w:space="0" w:color="auto"/>
          </w:divBdr>
          <w:divsChild>
            <w:div w:id="1116364569">
              <w:marLeft w:val="0"/>
              <w:marRight w:val="0"/>
              <w:marTop w:val="0"/>
              <w:marBottom w:val="0"/>
              <w:divBdr>
                <w:top w:val="none" w:sz="0" w:space="0" w:color="auto"/>
                <w:left w:val="none" w:sz="0" w:space="0" w:color="auto"/>
                <w:bottom w:val="none" w:sz="0" w:space="0" w:color="auto"/>
                <w:right w:val="none" w:sz="0" w:space="0" w:color="auto"/>
              </w:divBdr>
              <w:divsChild>
                <w:div w:id="1416122522">
                  <w:marLeft w:val="0"/>
                  <w:marRight w:val="0"/>
                  <w:marTop w:val="0"/>
                  <w:marBottom w:val="0"/>
                  <w:divBdr>
                    <w:top w:val="none" w:sz="0" w:space="0" w:color="auto"/>
                    <w:left w:val="none" w:sz="0" w:space="0" w:color="auto"/>
                    <w:bottom w:val="none" w:sz="0" w:space="0" w:color="auto"/>
                    <w:right w:val="none" w:sz="0" w:space="0" w:color="auto"/>
                  </w:divBdr>
                  <w:divsChild>
                    <w:div w:id="968123077">
                      <w:marLeft w:val="0"/>
                      <w:marRight w:val="0"/>
                      <w:marTop w:val="0"/>
                      <w:marBottom w:val="0"/>
                      <w:divBdr>
                        <w:top w:val="none" w:sz="0" w:space="0" w:color="auto"/>
                        <w:left w:val="none" w:sz="0" w:space="0" w:color="auto"/>
                        <w:bottom w:val="none" w:sz="0" w:space="0" w:color="auto"/>
                        <w:right w:val="none" w:sz="0" w:space="0" w:color="auto"/>
                      </w:divBdr>
                      <w:divsChild>
                        <w:div w:id="1042754307">
                          <w:marLeft w:val="0"/>
                          <w:marRight w:val="0"/>
                          <w:marTop w:val="0"/>
                          <w:marBottom w:val="0"/>
                          <w:divBdr>
                            <w:top w:val="none" w:sz="0" w:space="0" w:color="auto"/>
                            <w:left w:val="none" w:sz="0" w:space="0" w:color="auto"/>
                            <w:bottom w:val="none" w:sz="0" w:space="0" w:color="auto"/>
                            <w:right w:val="none" w:sz="0" w:space="0" w:color="auto"/>
                          </w:divBdr>
                          <w:divsChild>
                            <w:div w:id="1340891815">
                              <w:marLeft w:val="0"/>
                              <w:marRight w:val="0"/>
                              <w:marTop w:val="0"/>
                              <w:marBottom w:val="0"/>
                              <w:divBdr>
                                <w:top w:val="none" w:sz="0" w:space="0" w:color="auto"/>
                                <w:left w:val="none" w:sz="0" w:space="0" w:color="auto"/>
                                <w:bottom w:val="none" w:sz="0" w:space="0" w:color="auto"/>
                                <w:right w:val="none" w:sz="0" w:space="0" w:color="auto"/>
                              </w:divBdr>
                              <w:divsChild>
                                <w:div w:id="1833375584">
                                  <w:marLeft w:val="0"/>
                                  <w:marRight w:val="0"/>
                                  <w:marTop w:val="0"/>
                                  <w:marBottom w:val="0"/>
                                  <w:divBdr>
                                    <w:top w:val="none" w:sz="0" w:space="0" w:color="auto"/>
                                    <w:left w:val="none" w:sz="0" w:space="0" w:color="auto"/>
                                    <w:bottom w:val="none" w:sz="0" w:space="0" w:color="auto"/>
                                    <w:right w:val="none" w:sz="0" w:space="0" w:color="auto"/>
                                  </w:divBdr>
                                  <w:divsChild>
                                    <w:div w:id="13503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4860916">
      <w:bodyDiv w:val="1"/>
      <w:marLeft w:val="0"/>
      <w:marRight w:val="0"/>
      <w:marTop w:val="0"/>
      <w:marBottom w:val="0"/>
      <w:divBdr>
        <w:top w:val="none" w:sz="0" w:space="0" w:color="auto"/>
        <w:left w:val="none" w:sz="0" w:space="0" w:color="auto"/>
        <w:bottom w:val="none" w:sz="0" w:space="0" w:color="auto"/>
        <w:right w:val="none" w:sz="0" w:space="0" w:color="auto"/>
      </w:divBdr>
    </w:div>
    <w:div w:id="1115906453">
      <w:bodyDiv w:val="1"/>
      <w:marLeft w:val="0"/>
      <w:marRight w:val="0"/>
      <w:marTop w:val="0"/>
      <w:marBottom w:val="0"/>
      <w:divBdr>
        <w:top w:val="none" w:sz="0" w:space="0" w:color="auto"/>
        <w:left w:val="none" w:sz="0" w:space="0" w:color="auto"/>
        <w:bottom w:val="none" w:sz="0" w:space="0" w:color="auto"/>
        <w:right w:val="none" w:sz="0" w:space="0" w:color="auto"/>
      </w:divBdr>
    </w:div>
    <w:div w:id="1133794784">
      <w:bodyDiv w:val="1"/>
      <w:marLeft w:val="0"/>
      <w:marRight w:val="0"/>
      <w:marTop w:val="0"/>
      <w:marBottom w:val="0"/>
      <w:divBdr>
        <w:top w:val="none" w:sz="0" w:space="0" w:color="auto"/>
        <w:left w:val="none" w:sz="0" w:space="0" w:color="auto"/>
        <w:bottom w:val="none" w:sz="0" w:space="0" w:color="auto"/>
        <w:right w:val="none" w:sz="0" w:space="0" w:color="auto"/>
      </w:divBdr>
    </w:div>
    <w:div w:id="1135218769">
      <w:bodyDiv w:val="1"/>
      <w:marLeft w:val="0"/>
      <w:marRight w:val="0"/>
      <w:marTop w:val="0"/>
      <w:marBottom w:val="0"/>
      <w:divBdr>
        <w:top w:val="none" w:sz="0" w:space="0" w:color="auto"/>
        <w:left w:val="none" w:sz="0" w:space="0" w:color="auto"/>
        <w:bottom w:val="none" w:sz="0" w:space="0" w:color="auto"/>
        <w:right w:val="none" w:sz="0" w:space="0" w:color="auto"/>
      </w:divBdr>
      <w:divsChild>
        <w:div w:id="1745099866">
          <w:marLeft w:val="0"/>
          <w:marRight w:val="0"/>
          <w:marTop w:val="0"/>
          <w:marBottom w:val="0"/>
          <w:divBdr>
            <w:top w:val="none" w:sz="0" w:space="0" w:color="auto"/>
            <w:left w:val="none" w:sz="0" w:space="0" w:color="auto"/>
            <w:bottom w:val="none" w:sz="0" w:space="0" w:color="auto"/>
            <w:right w:val="none" w:sz="0" w:space="0" w:color="auto"/>
          </w:divBdr>
          <w:divsChild>
            <w:div w:id="726075839">
              <w:marLeft w:val="0"/>
              <w:marRight w:val="0"/>
              <w:marTop w:val="0"/>
              <w:marBottom w:val="0"/>
              <w:divBdr>
                <w:top w:val="none" w:sz="0" w:space="0" w:color="auto"/>
                <w:left w:val="none" w:sz="0" w:space="0" w:color="auto"/>
                <w:bottom w:val="none" w:sz="0" w:space="0" w:color="auto"/>
                <w:right w:val="none" w:sz="0" w:space="0" w:color="auto"/>
              </w:divBdr>
              <w:divsChild>
                <w:div w:id="860820339">
                  <w:marLeft w:val="0"/>
                  <w:marRight w:val="0"/>
                  <w:marTop w:val="0"/>
                  <w:marBottom w:val="0"/>
                  <w:divBdr>
                    <w:top w:val="none" w:sz="0" w:space="0" w:color="auto"/>
                    <w:left w:val="none" w:sz="0" w:space="0" w:color="auto"/>
                    <w:bottom w:val="none" w:sz="0" w:space="0" w:color="auto"/>
                    <w:right w:val="none" w:sz="0" w:space="0" w:color="auto"/>
                  </w:divBdr>
                  <w:divsChild>
                    <w:div w:id="2042050268">
                      <w:marLeft w:val="0"/>
                      <w:marRight w:val="0"/>
                      <w:marTop w:val="0"/>
                      <w:marBottom w:val="0"/>
                      <w:divBdr>
                        <w:top w:val="none" w:sz="0" w:space="0" w:color="auto"/>
                        <w:left w:val="none" w:sz="0" w:space="0" w:color="auto"/>
                        <w:bottom w:val="none" w:sz="0" w:space="0" w:color="auto"/>
                        <w:right w:val="none" w:sz="0" w:space="0" w:color="auto"/>
                      </w:divBdr>
                      <w:divsChild>
                        <w:div w:id="1332758569">
                          <w:marLeft w:val="0"/>
                          <w:marRight w:val="0"/>
                          <w:marTop w:val="0"/>
                          <w:marBottom w:val="0"/>
                          <w:divBdr>
                            <w:top w:val="none" w:sz="0" w:space="0" w:color="auto"/>
                            <w:left w:val="none" w:sz="0" w:space="0" w:color="auto"/>
                            <w:bottom w:val="none" w:sz="0" w:space="0" w:color="auto"/>
                            <w:right w:val="none" w:sz="0" w:space="0" w:color="auto"/>
                          </w:divBdr>
                          <w:divsChild>
                            <w:div w:id="1463694141">
                              <w:marLeft w:val="0"/>
                              <w:marRight w:val="0"/>
                              <w:marTop w:val="0"/>
                              <w:marBottom w:val="0"/>
                              <w:divBdr>
                                <w:top w:val="none" w:sz="0" w:space="0" w:color="auto"/>
                                <w:left w:val="none" w:sz="0" w:space="0" w:color="auto"/>
                                <w:bottom w:val="none" w:sz="0" w:space="0" w:color="auto"/>
                                <w:right w:val="none" w:sz="0" w:space="0" w:color="auto"/>
                              </w:divBdr>
                              <w:divsChild>
                                <w:div w:id="1118721893">
                                  <w:marLeft w:val="0"/>
                                  <w:marRight w:val="0"/>
                                  <w:marTop w:val="0"/>
                                  <w:marBottom w:val="0"/>
                                  <w:divBdr>
                                    <w:top w:val="none" w:sz="0" w:space="0" w:color="auto"/>
                                    <w:left w:val="none" w:sz="0" w:space="0" w:color="auto"/>
                                    <w:bottom w:val="none" w:sz="0" w:space="0" w:color="auto"/>
                                    <w:right w:val="none" w:sz="0" w:space="0" w:color="auto"/>
                                  </w:divBdr>
                                  <w:divsChild>
                                    <w:div w:id="23058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6140720">
      <w:bodyDiv w:val="1"/>
      <w:marLeft w:val="0"/>
      <w:marRight w:val="0"/>
      <w:marTop w:val="0"/>
      <w:marBottom w:val="0"/>
      <w:divBdr>
        <w:top w:val="none" w:sz="0" w:space="0" w:color="auto"/>
        <w:left w:val="none" w:sz="0" w:space="0" w:color="auto"/>
        <w:bottom w:val="none" w:sz="0" w:space="0" w:color="auto"/>
        <w:right w:val="none" w:sz="0" w:space="0" w:color="auto"/>
      </w:divBdr>
    </w:div>
    <w:div w:id="1227885123">
      <w:bodyDiv w:val="1"/>
      <w:marLeft w:val="0"/>
      <w:marRight w:val="0"/>
      <w:marTop w:val="0"/>
      <w:marBottom w:val="0"/>
      <w:divBdr>
        <w:top w:val="none" w:sz="0" w:space="0" w:color="auto"/>
        <w:left w:val="none" w:sz="0" w:space="0" w:color="auto"/>
        <w:bottom w:val="none" w:sz="0" w:space="0" w:color="auto"/>
        <w:right w:val="none" w:sz="0" w:space="0" w:color="auto"/>
      </w:divBdr>
    </w:div>
    <w:div w:id="1246574298">
      <w:bodyDiv w:val="1"/>
      <w:marLeft w:val="0"/>
      <w:marRight w:val="0"/>
      <w:marTop w:val="0"/>
      <w:marBottom w:val="0"/>
      <w:divBdr>
        <w:top w:val="none" w:sz="0" w:space="0" w:color="auto"/>
        <w:left w:val="none" w:sz="0" w:space="0" w:color="auto"/>
        <w:bottom w:val="none" w:sz="0" w:space="0" w:color="auto"/>
        <w:right w:val="none" w:sz="0" w:space="0" w:color="auto"/>
      </w:divBdr>
    </w:div>
    <w:div w:id="1256400544">
      <w:bodyDiv w:val="1"/>
      <w:marLeft w:val="0"/>
      <w:marRight w:val="0"/>
      <w:marTop w:val="0"/>
      <w:marBottom w:val="0"/>
      <w:divBdr>
        <w:top w:val="none" w:sz="0" w:space="0" w:color="auto"/>
        <w:left w:val="none" w:sz="0" w:space="0" w:color="auto"/>
        <w:bottom w:val="none" w:sz="0" w:space="0" w:color="auto"/>
        <w:right w:val="none" w:sz="0" w:space="0" w:color="auto"/>
      </w:divBdr>
    </w:div>
    <w:div w:id="1260677091">
      <w:bodyDiv w:val="1"/>
      <w:marLeft w:val="0"/>
      <w:marRight w:val="0"/>
      <w:marTop w:val="0"/>
      <w:marBottom w:val="0"/>
      <w:divBdr>
        <w:top w:val="none" w:sz="0" w:space="0" w:color="auto"/>
        <w:left w:val="none" w:sz="0" w:space="0" w:color="auto"/>
        <w:bottom w:val="none" w:sz="0" w:space="0" w:color="auto"/>
        <w:right w:val="none" w:sz="0" w:space="0" w:color="auto"/>
      </w:divBdr>
    </w:div>
    <w:div w:id="1261449543">
      <w:bodyDiv w:val="1"/>
      <w:marLeft w:val="0"/>
      <w:marRight w:val="0"/>
      <w:marTop w:val="0"/>
      <w:marBottom w:val="0"/>
      <w:divBdr>
        <w:top w:val="none" w:sz="0" w:space="0" w:color="auto"/>
        <w:left w:val="none" w:sz="0" w:space="0" w:color="auto"/>
        <w:bottom w:val="none" w:sz="0" w:space="0" w:color="auto"/>
        <w:right w:val="none" w:sz="0" w:space="0" w:color="auto"/>
      </w:divBdr>
    </w:div>
    <w:div w:id="1300498259">
      <w:bodyDiv w:val="1"/>
      <w:marLeft w:val="0"/>
      <w:marRight w:val="0"/>
      <w:marTop w:val="0"/>
      <w:marBottom w:val="0"/>
      <w:divBdr>
        <w:top w:val="none" w:sz="0" w:space="0" w:color="auto"/>
        <w:left w:val="none" w:sz="0" w:space="0" w:color="auto"/>
        <w:bottom w:val="none" w:sz="0" w:space="0" w:color="auto"/>
        <w:right w:val="none" w:sz="0" w:space="0" w:color="auto"/>
      </w:divBdr>
    </w:div>
    <w:div w:id="1317225750">
      <w:bodyDiv w:val="1"/>
      <w:marLeft w:val="0"/>
      <w:marRight w:val="0"/>
      <w:marTop w:val="0"/>
      <w:marBottom w:val="0"/>
      <w:divBdr>
        <w:top w:val="none" w:sz="0" w:space="0" w:color="auto"/>
        <w:left w:val="none" w:sz="0" w:space="0" w:color="auto"/>
        <w:bottom w:val="none" w:sz="0" w:space="0" w:color="auto"/>
        <w:right w:val="none" w:sz="0" w:space="0" w:color="auto"/>
      </w:divBdr>
    </w:div>
    <w:div w:id="1332827504">
      <w:bodyDiv w:val="1"/>
      <w:marLeft w:val="0"/>
      <w:marRight w:val="0"/>
      <w:marTop w:val="0"/>
      <w:marBottom w:val="0"/>
      <w:divBdr>
        <w:top w:val="none" w:sz="0" w:space="0" w:color="auto"/>
        <w:left w:val="none" w:sz="0" w:space="0" w:color="auto"/>
        <w:bottom w:val="none" w:sz="0" w:space="0" w:color="auto"/>
        <w:right w:val="none" w:sz="0" w:space="0" w:color="auto"/>
      </w:divBdr>
      <w:divsChild>
        <w:div w:id="1360357055">
          <w:marLeft w:val="0"/>
          <w:marRight w:val="0"/>
          <w:marTop w:val="0"/>
          <w:marBottom w:val="0"/>
          <w:divBdr>
            <w:top w:val="none" w:sz="0" w:space="0" w:color="auto"/>
            <w:left w:val="none" w:sz="0" w:space="0" w:color="auto"/>
            <w:bottom w:val="none" w:sz="0" w:space="0" w:color="auto"/>
            <w:right w:val="none" w:sz="0" w:space="0" w:color="auto"/>
          </w:divBdr>
          <w:divsChild>
            <w:div w:id="121461615">
              <w:marLeft w:val="0"/>
              <w:marRight w:val="0"/>
              <w:marTop w:val="0"/>
              <w:marBottom w:val="0"/>
              <w:divBdr>
                <w:top w:val="none" w:sz="0" w:space="0" w:color="auto"/>
                <w:left w:val="none" w:sz="0" w:space="0" w:color="auto"/>
                <w:bottom w:val="none" w:sz="0" w:space="0" w:color="auto"/>
                <w:right w:val="none" w:sz="0" w:space="0" w:color="auto"/>
              </w:divBdr>
            </w:div>
          </w:divsChild>
        </w:div>
        <w:div w:id="1867719188">
          <w:marLeft w:val="0"/>
          <w:marRight w:val="0"/>
          <w:marTop w:val="0"/>
          <w:marBottom w:val="0"/>
          <w:divBdr>
            <w:top w:val="none" w:sz="0" w:space="0" w:color="auto"/>
            <w:left w:val="none" w:sz="0" w:space="0" w:color="auto"/>
            <w:bottom w:val="none" w:sz="0" w:space="0" w:color="auto"/>
            <w:right w:val="none" w:sz="0" w:space="0" w:color="auto"/>
          </w:divBdr>
          <w:divsChild>
            <w:div w:id="1105004327">
              <w:marLeft w:val="0"/>
              <w:marRight w:val="0"/>
              <w:marTop w:val="0"/>
              <w:marBottom w:val="0"/>
              <w:divBdr>
                <w:top w:val="none" w:sz="0" w:space="0" w:color="auto"/>
                <w:left w:val="none" w:sz="0" w:space="0" w:color="auto"/>
                <w:bottom w:val="none" w:sz="0" w:space="0" w:color="auto"/>
                <w:right w:val="none" w:sz="0" w:space="0" w:color="auto"/>
              </w:divBdr>
            </w:div>
          </w:divsChild>
        </w:div>
        <w:div w:id="2125494787">
          <w:marLeft w:val="0"/>
          <w:marRight w:val="0"/>
          <w:marTop w:val="0"/>
          <w:marBottom w:val="0"/>
          <w:divBdr>
            <w:top w:val="none" w:sz="0" w:space="0" w:color="auto"/>
            <w:left w:val="none" w:sz="0" w:space="0" w:color="auto"/>
            <w:bottom w:val="none" w:sz="0" w:space="0" w:color="auto"/>
            <w:right w:val="none" w:sz="0" w:space="0" w:color="auto"/>
          </w:divBdr>
          <w:divsChild>
            <w:div w:id="149291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889646">
      <w:bodyDiv w:val="1"/>
      <w:marLeft w:val="0"/>
      <w:marRight w:val="0"/>
      <w:marTop w:val="0"/>
      <w:marBottom w:val="0"/>
      <w:divBdr>
        <w:top w:val="none" w:sz="0" w:space="0" w:color="auto"/>
        <w:left w:val="none" w:sz="0" w:space="0" w:color="auto"/>
        <w:bottom w:val="none" w:sz="0" w:space="0" w:color="auto"/>
        <w:right w:val="none" w:sz="0" w:space="0" w:color="auto"/>
      </w:divBdr>
      <w:divsChild>
        <w:div w:id="1323005443">
          <w:marLeft w:val="0"/>
          <w:marRight w:val="0"/>
          <w:marTop w:val="0"/>
          <w:marBottom w:val="0"/>
          <w:divBdr>
            <w:top w:val="none" w:sz="0" w:space="0" w:color="auto"/>
            <w:left w:val="none" w:sz="0" w:space="0" w:color="auto"/>
            <w:bottom w:val="none" w:sz="0" w:space="0" w:color="auto"/>
            <w:right w:val="none" w:sz="0" w:space="0" w:color="auto"/>
          </w:divBdr>
          <w:divsChild>
            <w:div w:id="197198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466937">
      <w:bodyDiv w:val="1"/>
      <w:marLeft w:val="0"/>
      <w:marRight w:val="0"/>
      <w:marTop w:val="0"/>
      <w:marBottom w:val="0"/>
      <w:divBdr>
        <w:top w:val="none" w:sz="0" w:space="0" w:color="auto"/>
        <w:left w:val="none" w:sz="0" w:space="0" w:color="auto"/>
        <w:bottom w:val="none" w:sz="0" w:space="0" w:color="auto"/>
        <w:right w:val="none" w:sz="0" w:space="0" w:color="auto"/>
      </w:divBdr>
    </w:div>
    <w:div w:id="1399981161">
      <w:bodyDiv w:val="1"/>
      <w:marLeft w:val="0"/>
      <w:marRight w:val="0"/>
      <w:marTop w:val="0"/>
      <w:marBottom w:val="0"/>
      <w:divBdr>
        <w:top w:val="none" w:sz="0" w:space="0" w:color="auto"/>
        <w:left w:val="none" w:sz="0" w:space="0" w:color="auto"/>
        <w:bottom w:val="none" w:sz="0" w:space="0" w:color="auto"/>
        <w:right w:val="none" w:sz="0" w:space="0" w:color="auto"/>
      </w:divBdr>
    </w:div>
    <w:div w:id="1403986769">
      <w:bodyDiv w:val="1"/>
      <w:marLeft w:val="0"/>
      <w:marRight w:val="0"/>
      <w:marTop w:val="0"/>
      <w:marBottom w:val="0"/>
      <w:divBdr>
        <w:top w:val="none" w:sz="0" w:space="0" w:color="auto"/>
        <w:left w:val="none" w:sz="0" w:space="0" w:color="auto"/>
        <w:bottom w:val="none" w:sz="0" w:space="0" w:color="auto"/>
        <w:right w:val="none" w:sz="0" w:space="0" w:color="auto"/>
      </w:divBdr>
    </w:div>
    <w:div w:id="1433161436">
      <w:bodyDiv w:val="1"/>
      <w:marLeft w:val="0"/>
      <w:marRight w:val="0"/>
      <w:marTop w:val="0"/>
      <w:marBottom w:val="0"/>
      <w:divBdr>
        <w:top w:val="none" w:sz="0" w:space="0" w:color="auto"/>
        <w:left w:val="none" w:sz="0" w:space="0" w:color="auto"/>
        <w:bottom w:val="none" w:sz="0" w:space="0" w:color="auto"/>
        <w:right w:val="none" w:sz="0" w:space="0" w:color="auto"/>
      </w:divBdr>
    </w:div>
    <w:div w:id="1450705690">
      <w:bodyDiv w:val="1"/>
      <w:marLeft w:val="0"/>
      <w:marRight w:val="0"/>
      <w:marTop w:val="0"/>
      <w:marBottom w:val="0"/>
      <w:divBdr>
        <w:top w:val="none" w:sz="0" w:space="0" w:color="auto"/>
        <w:left w:val="none" w:sz="0" w:space="0" w:color="auto"/>
        <w:bottom w:val="none" w:sz="0" w:space="0" w:color="auto"/>
        <w:right w:val="none" w:sz="0" w:space="0" w:color="auto"/>
      </w:divBdr>
    </w:div>
    <w:div w:id="1501844418">
      <w:bodyDiv w:val="1"/>
      <w:marLeft w:val="0"/>
      <w:marRight w:val="0"/>
      <w:marTop w:val="0"/>
      <w:marBottom w:val="0"/>
      <w:divBdr>
        <w:top w:val="none" w:sz="0" w:space="0" w:color="auto"/>
        <w:left w:val="none" w:sz="0" w:space="0" w:color="auto"/>
        <w:bottom w:val="none" w:sz="0" w:space="0" w:color="auto"/>
        <w:right w:val="none" w:sz="0" w:space="0" w:color="auto"/>
      </w:divBdr>
    </w:div>
    <w:div w:id="1510755465">
      <w:bodyDiv w:val="1"/>
      <w:marLeft w:val="0"/>
      <w:marRight w:val="0"/>
      <w:marTop w:val="0"/>
      <w:marBottom w:val="0"/>
      <w:divBdr>
        <w:top w:val="none" w:sz="0" w:space="0" w:color="auto"/>
        <w:left w:val="none" w:sz="0" w:space="0" w:color="auto"/>
        <w:bottom w:val="none" w:sz="0" w:space="0" w:color="auto"/>
        <w:right w:val="none" w:sz="0" w:space="0" w:color="auto"/>
      </w:divBdr>
    </w:div>
    <w:div w:id="1525097124">
      <w:bodyDiv w:val="1"/>
      <w:marLeft w:val="0"/>
      <w:marRight w:val="0"/>
      <w:marTop w:val="0"/>
      <w:marBottom w:val="0"/>
      <w:divBdr>
        <w:top w:val="none" w:sz="0" w:space="0" w:color="auto"/>
        <w:left w:val="none" w:sz="0" w:space="0" w:color="auto"/>
        <w:bottom w:val="none" w:sz="0" w:space="0" w:color="auto"/>
        <w:right w:val="none" w:sz="0" w:space="0" w:color="auto"/>
      </w:divBdr>
      <w:divsChild>
        <w:div w:id="2038457467">
          <w:marLeft w:val="0"/>
          <w:marRight w:val="0"/>
          <w:marTop w:val="0"/>
          <w:marBottom w:val="0"/>
          <w:divBdr>
            <w:top w:val="none" w:sz="0" w:space="0" w:color="auto"/>
            <w:left w:val="none" w:sz="0" w:space="0" w:color="auto"/>
            <w:bottom w:val="none" w:sz="0" w:space="0" w:color="auto"/>
            <w:right w:val="none" w:sz="0" w:space="0" w:color="auto"/>
          </w:divBdr>
          <w:divsChild>
            <w:div w:id="562107109">
              <w:marLeft w:val="0"/>
              <w:marRight w:val="0"/>
              <w:marTop w:val="0"/>
              <w:marBottom w:val="0"/>
              <w:divBdr>
                <w:top w:val="none" w:sz="0" w:space="0" w:color="auto"/>
                <w:left w:val="none" w:sz="0" w:space="0" w:color="auto"/>
                <w:bottom w:val="none" w:sz="0" w:space="0" w:color="auto"/>
                <w:right w:val="none" w:sz="0" w:space="0" w:color="auto"/>
              </w:divBdr>
              <w:divsChild>
                <w:div w:id="1844779120">
                  <w:marLeft w:val="0"/>
                  <w:marRight w:val="0"/>
                  <w:marTop w:val="0"/>
                  <w:marBottom w:val="0"/>
                  <w:divBdr>
                    <w:top w:val="none" w:sz="0" w:space="0" w:color="auto"/>
                    <w:left w:val="none" w:sz="0" w:space="0" w:color="auto"/>
                    <w:bottom w:val="none" w:sz="0" w:space="0" w:color="auto"/>
                    <w:right w:val="none" w:sz="0" w:space="0" w:color="auto"/>
                  </w:divBdr>
                  <w:divsChild>
                    <w:div w:id="1549028941">
                      <w:marLeft w:val="0"/>
                      <w:marRight w:val="0"/>
                      <w:marTop w:val="0"/>
                      <w:marBottom w:val="0"/>
                      <w:divBdr>
                        <w:top w:val="none" w:sz="0" w:space="0" w:color="auto"/>
                        <w:left w:val="none" w:sz="0" w:space="0" w:color="auto"/>
                        <w:bottom w:val="none" w:sz="0" w:space="0" w:color="auto"/>
                        <w:right w:val="none" w:sz="0" w:space="0" w:color="auto"/>
                      </w:divBdr>
                      <w:divsChild>
                        <w:div w:id="581917545">
                          <w:marLeft w:val="0"/>
                          <w:marRight w:val="0"/>
                          <w:marTop w:val="0"/>
                          <w:marBottom w:val="0"/>
                          <w:divBdr>
                            <w:top w:val="none" w:sz="0" w:space="0" w:color="auto"/>
                            <w:left w:val="none" w:sz="0" w:space="0" w:color="auto"/>
                            <w:bottom w:val="none" w:sz="0" w:space="0" w:color="auto"/>
                            <w:right w:val="none" w:sz="0" w:space="0" w:color="auto"/>
                          </w:divBdr>
                          <w:divsChild>
                            <w:div w:id="825703526">
                              <w:marLeft w:val="0"/>
                              <w:marRight w:val="0"/>
                              <w:marTop w:val="0"/>
                              <w:marBottom w:val="0"/>
                              <w:divBdr>
                                <w:top w:val="none" w:sz="0" w:space="0" w:color="auto"/>
                                <w:left w:val="none" w:sz="0" w:space="0" w:color="auto"/>
                                <w:bottom w:val="none" w:sz="0" w:space="0" w:color="auto"/>
                                <w:right w:val="none" w:sz="0" w:space="0" w:color="auto"/>
                              </w:divBdr>
                              <w:divsChild>
                                <w:div w:id="626274916">
                                  <w:marLeft w:val="0"/>
                                  <w:marRight w:val="0"/>
                                  <w:marTop w:val="0"/>
                                  <w:marBottom w:val="0"/>
                                  <w:divBdr>
                                    <w:top w:val="none" w:sz="0" w:space="0" w:color="auto"/>
                                    <w:left w:val="none" w:sz="0" w:space="0" w:color="auto"/>
                                    <w:bottom w:val="none" w:sz="0" w:space="0" w:color="auto"/>
                                    <w:right w:val="none" w:sz="0" w:space="0" w:color="auto"/>
                                  </w:divBdr>
                                  <w:divsChild>
                                    <w:div w:id="9207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8716214">
      <w:bodyDiv w:val="1"/>
      <w:marLeft w:val="0"/>
      <w:marRight w:val="0"/>
      <w:marTop w:val="0"/>
      <w:marBottom w:val="0"/>
      <w:divBdr>
        <w:top w:val="none" w:sz="0" w:space="0" w:color="auto"/>
        <w:left w:val="none" w:sz="0" w:space="0" w:color="auto"/>
        <w:bottom w:val="none" w:sz="0" w:space="0" w:color="auto"/>
        <w:right w:val="none" w:sz="0" w:space="0" w:color="auto"/>
      </w:divBdr>
      <w:divsChild>
        <w:div w:id="832379514">
          <w:marLeft w:val="0"/>
          <w:marRight w:val="0"/>
          <w:marTop w:val="0"/>
          <w:marBottom w:val="0"/>
          <w:divBdr>
            <w:top w:val="none" w:sz="0" w:space="0" w:color="auto"/>
            <w:left w:val="none" w:sz="0" w:space="0" w:color="auto"/>
            <w:bottom w:val="none" w:sz="0" w:space="0" w:color="auto"/>
            <w:right w:val="none" w:sz="0" w:space="0" w:color="auto"/>
          </w:divBdr>
          <w:divsChild>
            <w:div w:id="199976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654349">
      <w:bodyDiv w:val="1"/>
      <w:marLeft w:val="0"/>
      <w:marRight w:val="0"/>
      <w:marTop w:val="0"/>
      <w:marBottom w:val="0"/>
      <w:divBdr>
        <w:top w:val="none" w:sz="0" w:space="0" w:color="auto"/>
        <w:left w:val="none" w:sz="0" w:space="0" w:color="auto"/>
        <w:bottom w:val="none" w:sz="0" w:space="0" w:color="auto"/>
        <w:right w:val="none" w:sz="0" w:space="0" w:color="auto"/>
      </w:divBdr>
      <w:divsChild>
        <w:div w:id="1744140778">
          <w:marLeft w:val="0"/>
          <w:marRight w:val="0"/>
          <w:marTop w:val="0"/>
          <w:marBottom w:val="0"/>
          <w:divBdr>
            <w:top w:val="none" w:sz="0" w:space="0" w:color="auto"/>
            <w:left w:val="none" w:sz="0" w:space="0" w:color="auto"/>
            <w:bottom w:val="none" w:sz="0" w:space="0" w:color="auto"/>
            <w:right w:val="none" w:sz="0" w:space="0" w:color="auto"/>
          </w:divBdr>
          <w:divsChild>
            <w:div w:id="1874923283">
              <w:marLeft w:val="0"/>
              <w:marRight w:val="0"/>
              <w:marTop w:val="0"/>
              <w:marBottom w:val="0"/>
              <w:divBdr>
                <w:top w:val="none" w:sz="0" w:space="0" w:color="auto"/>
                <w:left w:val="none" w:sz="0" w:space="0" w:color="auto"/>
                <w:bottom w:val="none" w:sz="0" w:space="0" w:color="auto"/>
                <w:right w:val="none" w:sz="0" w:space="0" w:color="auto"/>
              </w:divBdr>
            </w:div>
          </w:divsChild>
        </w:div>
        <w:div w:id="2053459631">
          <w:marLeft w:val="0"/>
          <w:marRight w:val="0"/>
          <w:marTop w:val="0"/>
          <w:marBottom w:val="0"/>
          <w:divBdr>
            <w:top w:val="none" w:sz="0" w:space="0" w:color="auto"/>
            <w:left w:val="none" w:sz="0" w:space="0" w:color="auto"/>
            <w:bottom w:val="none" w:sz="0" w:space="0" w:color="auto"/>
            <w:right w:val="none" w:sz="0" w:space="0" w:color="auto"/>
          </w:divBdr>
          <w:divsChild>
            <w:div w:id="1228222974">
              <w:marLeft w:val="0"/>
              <w:marRight w:val="0"/>
              <w:marTop w:val="0"/>
              <w:marBottom w:val="0"/>
              <w:divBdr>
                <w:top w:val="none" w:sz="0" w:space="0" w:color="auto"/>
                <w:left w:val="none" w:sz="0" w:space="0" w:color="auto"/>
                <w:bottom w:val="none" w:sz="0" w:space="0" w:color="auto"/>
                <w:right w:val="none" w:sz="0" w:space="0" w:color="auto"/>
              </w:divBdr>
            </w:div>
          </w:divsChild>
        </w:div>
        <w:div w:id="1202017032">
          <w:marLeft w:val="0"/>
          <w:marRight w:val="0"/>
          <w:marTop w:val="0"/>
          <w:marBottom w:val="0"/>
          <w:divBdr>
            <w:top w:val="none" w:sz="0" w:space="0" w:color="auto"/>
            <w:left w:val="none" w:sz="0" w:space="0" w:color="auto"/>
            <w:bottom w:val="none" w:sz="0" w:space="0" w:color="auto"/>
            <w:right w:val="none" w:sz="0" w:space="0" w:color="auto"/>
          </w:divBdr>
          <w:divsChild>
            <w:div w:id="1498690265">
              <w:marLeft w:val="0"/>
              <w:marRight w:val="0"/>
              <w:marTop w:val="0"/>
              <w:marBottom w:val="0"/>
              <w:divBdr>
                <w:top w:val="none" w:sz="0" w:space="0" w:color="auto"/>
                <w:left w:val="none" w:sz="0" w:space="0" w:color="auto"/>
                <w:bottom w:val="none" w:sz="0" w:space="0" w:color="auto"/>
                <w:right w:val="none" w:sz="0" w:space="0" w:color="auto"/>
              </w:divBdr>
            </w:div>
          </w:divsChild>
        </w:div>
        <w:div w:id="444623081">
          <w:marLeft w:val="0"/>
          <w:marRight w:val="0"/>
          <w:marTop w:val="0"/>
          <w:marBottom w:val="0"/>
          <w:divBdr>
            <w:top w:val="none" w:sz="0" w:space="0" w:color="auto"/>
            <w:left w:val="none" w:sz="0" w:space="0" w:color="auto"/>
            <w:bottom w:val="none" w:sz="0" w:space="0" w:color="auto"/>
            <w:right w:val="none" w:sz="0" w:space="0" w:color="auto"/>
          </w:divBdr>
          <w:divsChild>
            <w:div w:id="68663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549077">
      <w:bodyDiv w:val="1"/>
      <w:marLeft w:val="0"/>
      <w:marRight w:val="0"/>
      <w:marTop w:val="0"/>
      <w:marBottom w:val="0"/>
      <w:divBdr>
        <w:top w:val="none" w:sz="0" w:space="0" w:color="auto"/>
        <w:left w:val="none" w:sz="0" w:space="0" w:color="auto"/>
        <w:bottom w:val="none" w:sz="0" w:space="0" w:color="auto"/>
        <w:right w:val="none" w:sz="0" w:space="0" w:color="auto"/>
      </w:divBdr>
    </w:div>
    <w:div w:id="1594240130">
      <w:bodyDiv w:val="1"/>
      <w:marLeft w:val="0"/>
      <w:marRight w:val="0"/>
      <w:marTop w:val="0"/>
      <w:marBottom w:val="0"/>
      <w:divBdr>
        <w:top w:val="none" w:sz="0" w:space="0" w:color="auto"/>
        <w:left w:val="none" w:sz="0" w:space="0" w:color="auto"/>
        <w:bottom w:val="none" w:sz="0" w:space="0" w:color="auto"/>
        <w:right w:val="none" w:sz="0" w:space="0" w:color="auto"/>
      </w:divBdr>
    </w:div>
    <w:div w:id="1599750045">
      <w:bodyDiv w:val="1"/>
      <w:marLeft w:val="0"/>
      <w:marRight w:val="0"/>
      <w:marTop w:val="0"/>
      <w:marBottom w:val="0"/>
      <w:divBdr>
        <w:top w:val="none" w:sz="0" w:space="0" w:color="auto"/>
        <w:left w:val="none" w:sz="0" w:space="0" w:color="auto"/>
        <w:bottom w:val="none" w:sz="0" w:space="0" w:color="auto"/>
        <w:right w:val="none" w:sz="0" w:space="0" w:color="auto"/>
      </w:divBdr>
      <w:divsChild>
        <w:div w:id="1697778444">
          <w:marLeft w:val="0"/>
          <w:marRight w:val="0"/>
          <w:marTop w:val="0"/>
          <w:marBottom w:val="0"/>
          <w:divBdr>
            <w:top w:val="none" w:sz="0" w:space="0" w:color="auto"/>
            <w:left w:val="none" w:sz="0" w:space="0" w:color="auto"/>
            <w:bottom w:val="none" w:sz="0" w:space="0" w:color="auto"/>
            <w:right w:val="none" w:sz="0" w:space="0" w:color="auto"/>
          </w:divBdr>
          <w:divsChild>
            <w:div w:id="1993288820">
              <w:marLeft w:val="0"/>
              <w:marRight w:val="0"/>
              <w:marTop w:val="0"/>
              <w:marBottom w:val="0"/>
              <w:divBdr>
                <w:top w:val="none" w:sz="0" w:space="0" w:color="auto"/>
                <w:left w:val="none" w:sz="0" w:space="0" w:color="auto"/>
                <w:bottom w:val="none" w:sz="0" w:space="0" w:color="auto"/>
                <w:right w:val="none" w:sz="0" w:space="0" w:color="auto"/>
              </w:divBdr>
              <w:divsChild>
                <w:div w:id="759911603">
                  <w:marLeft w:val="0"/>
                  <w:marRight w:val="0"/>
                  <w:marTop w:val="0"/>
                  <w:marBottom w:val="0"/>
                  <w:divBdr>
                    <w:top w:val="none" w:sz="0" w:space="0" w:color="auto"/>
                    <w:left w:val="none" w:sz="0" w:space="0" w:color="auto"/>
                    <w:bottom w:val="none" w:sz="0" w:space="0" w:color="auto"/>
                    <w:right w:val="none" w:sz="0" w:space="0" w:color="auto"/>
                  </w:divBdr>
                  <w:divsChild>
                    <w:div w:id="1365205480">
                      <w:marLeft w:val="0"/>
                      <w:marRight w:val="0"/>
                      <w:marTop w:val="0"/>
                      <w:marBottom w:val="0"/>
                      <w:divBdr>
                        <w:top w:val="none" w:sz="0" w:space="0" w:color="auto"/>
                        <w:left w:val="none" w:sz="0" w:space="0" w:color="auto"/>
                        <w:bottom w:val="none" w:sz="0" w:space="0" w:color="auto"/>
                        <w:right w:val="none" w:sz="0" w:space="0" w:color="auto"/>
                      </w:divBdr>
                      <w:divsChild>
                        <w:div w:id="756823146">
                          <w:marLeft w:val="0"/>
                          <w:marRight w:val="0"/>
                          <w:marTop w:val="0"/>
                          <w:marBottom w:val="0"/>
                          <w:divBdr>
                            <w:top w:val="none" w:sz="0" w:space="0" w:color="auto"/>
                            <w:left w:val="none" w:sz="0" w:space="0" w:color="auto"/>
                            <w:bottom w:val="none" w:sz="0" w:space="0" w:color="auto"/>
                            <w:right w:val="none" w:sz="0" w:space="0" w:color="auto"/>
                          </w:divBdr>
                          <w:divsChild>
                            <w:div w:id="550502992">
                              <w:marLeft w:val="0"/>
                              <w:marRight w:val="0"/>
                              <w:marTop w:val="0"/>
                              <w:marBottom w:val="0"/>
                              <w:divBdr>
                                <w:top w:val="none" w:sz="0" w:space="0" w:color="auto"/>
                                <w:left w:val="none" w:sz="0" w:space="0" w:color="auto"/>
                                <w:bottom w:val="none" w:sz="0" w:space="0" w:color="auto"/>
                                <w:right w:val="none" w:sz="0" w:space="0" w:color="auto"/>
                              </w:divBdr>
                              <w:divsChild>
                                <w:div w:id="1057971497">
                                  <w:marLeft w:val="0"/>
                                  <w:marRight w:val="0"/>
                                  <w:marTop w:val="0"/>
                                  <w:marBottom w:val="0"/>
                                  <w:divBdr>
                                    <w:top w:val="none" w:sz="0" w:space="0" w:color="auto"/>
                                    <w:left w:val="none" w:sz="0" w:space="0" w:color="auto"/>
                                    <w:bottom w:val="none" w:sz="0" w:space="0" w:color="auto"/>
                                    <w:right w:val="none" w:sz="0" w:space="0" w:color="auto"/>
                                  </w:divBdr>
                                  <w:divsChild>
                                    <w:div w:id="1379821483">
                                      <w:marLeft w:val="0"/>
                                      <w:marRight w:val="0"/>
                                      <w:marTop w:val="0"/>
                                      <w:marBottom w:val="0"/>
                                      <w:divBdr>
                                        <w:top w:val="none" w:sz="0" w:space="0" w:color="auto"/>
                                        <w:left w:val="none" w:sz="0" w:space="0" w:color="auto"/>
                                        <w:bottom w:val="none" w:sz="0" w:space="0" w:color="auto"/>
                                        <w:right w:val="none" w:sz="0" w:space="0" w:color="auto"/>
                                      </w:divBdr>
                                      <w:divsChild>
                                        <w:div w:id="1617907750">
                                          <w:marLeft w:val="0"/>
                                          <w:marRight w:val="0"/>
                                          <w:marTop w:val="0"/>
                                          <w:marBottom w:val="0"/>
                                          <w:divBdr>
                                            <w:top w:val="none" w:sz="0" w:space="0" w:color="auto"/>
                                            <w:left w:val="none" w:sz="0" w:space="0" w:color="auto"/>
                                            <w:bottom w:val="none" w:sz="0" w:space="0" w:color="auto"/>
                                            <w:right w:val="none" w:sz="0" w:space="0" w:color="auto"/>
                                          </w:divBdr>
                                          <w:divsChild>
                                            <w:div w:id="845824754">
                                              <w:marLeft w:val="0"/>
                                              <w:marRight w:val="0"/>
                                              <w:marTop w:val="0"/>
                                              <w:marBottom w:val="0"/>
                                              <w:divBdr>
                                                <w:top w:val="none" w:sz="0" w:space="0" w:color="auto"/>
                                                <w:left w:val="none" w:sz="0" w:space="0" w:color="auto"/>
                                                <w:bottom w:val="none" w:sz="0" w:space="0" w:color="auto"/>
                                                <w:right w:val="none" w:sz="0" w:space="0" w:color="auto"/>
                                              </w:divBdr>
                                            </w:div>
                                          </w:divsChild>
                                        </w:div>
                                        <w:div w:id="793015808">
                                          <w:marLeft w:val="0"/>
                                          <w:marRight w:val="0"/>
                                          <w:marTop w:val="0"/>
                                          <w:marBottom w:val="0"/>
                                          <w:divBdr>
                                            <w:top w:val="none" w:sz="0" w:space="0" w:color="auto"/>
                                            <w:left w:val="none" w:sz="0" w:space="0" w:color="auto"/>
                                            <w:bottom w:val="none" w:sz="0" w:space="0" w:color="auto"/>
                                            <w:right w:val="none" w:sz="0" w:space="0" w:color="auto"/>
                                          </w:divBdr>
                                          <w:divsChild>
                                            <w:div w:id="2060281277">
                                              <w:marLeft w:val="0"/>
                                              <w:marRight w:val="0"/>
                                              <w:marTop w:val="0"/>
                                              <w:marBottom w:val="0"/>
                                              <w:divBdr>
                                                <w:top w:val="none" w:sz="0" w:space="0" w:color="auto"/>
                                                <w:left w:val="none" w:sz="0" w:space="0" w:color="auto"/>
                                                <w:bottom w:val="none" w:sz="0" w:space="0" w:color="auto"/>
                                                <w:right w:val="none" w:sz="0" w:space="0" w:color="auto"/>
                                              </w:divBdr>
                                            </w:div>
                                          </w:divsChild>
                                        </w:div>
                                        <w:div w:id="1310556035">
                                          <w:marLeft w:val="0"/>
                                          <w:marRight w:val="0"/>
                                          <w:marTop w:val="0"/>
                                          <w:marBottom w:val="0"/>
                                          <w:divBdr>
                                            <w:top w:val="none" w:sz="0" w:space="0" w:color="auto"/>
                                            <w:left w:val="none" w:sz="0" w:space="0" w:color="auto"/>
                                            <w:bottom w:val="none" w:sz="0" w:space="0" w:color="auto"/>
                                            <w:right w:val="none" w:sz="0" w:space="0" w:color="auto"/>
                                          </w:divBdr>
                                          <w:divsChild>
                                            <w:div w:id="1898126393">
                                              <w:marLeft w:val="0"/>
                                              <w:marRight w:val="0"/>
                                              <w:marTop w:val="0"/>
                                              <w:marBottom w:val="0"/>
                                              <w:divBdr>
                                                <w:top w:val="none" w:sz="0" w:space="0" w:color="auto"/>
                                                <w:left w:val="none" w:sz="0" w:space="0" w:color="auto"/>
                                                <w:bottom w:val="none" w:sz="0" w:space="0" w:color="auto"/>
                                                <w:right w:val="none" w:sz="0" w:space="0" w:color="auto"/>
                                              </w:divBdr>
                                            </w:div>
                                          </w:divsChild>
                                        </w:div>
                                        <w:div w:id="861625011">
                                          <w:marLeft w:val="0"/>
                                          <w:marRight w:val="0"/>
                                          <w:marTop w:val="0"/>
                                          <w:marBottom w:val="0"/>
                                          <w:divBdr>
                                            <w:top w:val="none" w:sz="0" w:space="0" w:color="auto"/>
                                            <w:left w:val="none" w:sz="0" w:space="0" w:color="auto"/>
                                            <w:bottom w:val="none" w:sz="0" w:space="0" w:color="auto"/>
                                            <w:right w:val="none" w:sz="0" w:space="0" w:color="auto"/>
                                          </w:divBdr>
                                          <w:divsChild>
                                            <w:div w:id="1091001635">
                                              <w:marLeft w:val="0"/>
                                              <w:marRight w:val="0"/>
                                              <w:marTop w:val="0"/>
                                              <w:marBottom w:val="0"/>
                                              <w:divBdr>
                                                <w:top w:val="none" w:sz="0" w:space="0" w:color="auto"/>
                                                <w:left w:val="none" w:sz="0" w:space="0" w:color="auto"/>
                                                <w:bottom w:val="none" w:sz="0" w:space="0" w:color="auto"/>
                                                <w:right w:val="none" w:sz="0" w:space="0" w:color="auto"/>
                                              </w:divBdr>
                                            </w:div>
                                          </w:divsChild>
                                        </w:div>
                                        <w:div w:id="25566825">
                                          <w:marLeft w:val="0"/>
                                          <w:marRight w:val="0"/>
                                          <w:marTop w:val="0"/>
                                          <w:marBottom w:val="0"/>
                                          <w:divBdr>
                                            <w:top w:val="none" w:sz="0" w:space="0" w:color="auto"/>
                                            <w:left w:val="none" w:sz="0" w:space="0" w:color="auto"/>
                                            <w:bottom w:val="none" w:sz="0" w:space="0" w:color="auto"/>
                                            <w:right w:val="none" w:sz="0" w:space="0" w:color="auto"/>
                                          </w:divBdr>
                                          <w:divsChild>
                                            <w:div w:id="66539902">
                                              <w:marLeft w:val="0"/>
                                              <w:marRight w:val="0"/>
                                              <w:marTop w:val="0"/>
                                              <w:marBottom w:val="0"/>
                                              <w:divBdr>
                                                <w:top w:val="none" w:sz="0" w:space="0" w:color="auto"/>
                                                <w:left w:val="none" w:sz="0" w:space="0" w:color="auto"/>
                                                <w:bottom w:val="none" w:sz="0" w:space="0" w:color="auto"/>
                                                <w:right w:val="none" w:sz="0" w:space="0" w:color="auto"/>
                                              </w:divBdr>
                                            </w:div>
                                          </w:divsChild>
                                        </w:div>
                                        <w:div w:id="1452479958">
                                          <w:marLeft w:val="0"/>
                                          <w:marRight w:val="0"/>
                                          <w:marTop w:val="0"/>
                                          <w:marBottom w:val="0"/>
                                          <w:divBdr>
                                            <w:top w:val="none" w:sz="0" w:space="0" w:color="auto"/>
                                            <w:left w:val="none" w:sz="0" w:space="0" w:color="auto"/>
                                            <w:bottom w:val="none" w:sz="0" w:space="0" w:color="auto"/>
                                            <w:right w:val="none" w:sz="0" w:space="0" w:color="auto"/>
                                          </w:divBdr>
                                          <w:divsChild>
                                            <w:div w:id="1470199902">
                                              <w:marLeft w:val="0"/>
                                              <w:marRight w:val="0"/>
                                              <w:marTop w:val="0"/>
                                              <w:marBottom w:val="0"/>
                                              <w:divBdr>
                                                <w:top w:val="none" w:sz="0" w:space="0" w:color="auto"/>
                                                <w:left w:val="none" w:sz="0" w:space="0" w:color="auto"/>
                                                <w:bottom w:val="none" w:sz="0" w:space="0" w:color="auto"/>
                                                <w:right w:val="none" w:sz="0" w:space="0" w:color="auto"/>
                                              </w:divBdr>
                                            </w:div>
                                          </w:divsChild>
                                        </w:div>
                                        <w:div w:id="1619533151">
                                          <w:marLeft w:val="0"/>
                                          <w:marRight w:val="0"/>
                                          <w:marTop w:val="0"/>
                                          <w:marBottom w:val="0"/>
                                          <w:divBdr>
                                            <w:top w:val="none" w:sz="0" w:space="0" w:color="auto"/>
                                            <w:left w:val="none" w:sz="0" w:space="0" w:color="auto"/>
                                            <w:bottom w:val="none" w:sz="0" w:space="0" w:color="auto"/>
                                            <w:right w:val="none" w:sz="0" w:space="0" w:color="auto"/>
                                          </w:divBdr>
                                          <w:divsChild>
                                            <w:div w:id="2094694198">
                                              <w:marLeft w:val="0"/>
                                              <w:marRight w:val="0"/>
                                              <w:marTop w:val="0"/>
                                              <w:marBottom w:val="0"/>
                                              <w:divBdr>
                                                <w:top w:val="none" w:sz="0" w:space="0" w:color="auto"/>
                                                <w:left w:val="none" w:sz="0" w:space="0" w:color="auto"/>
                                                <w:bottom w:val="none" w:sz="0" w:space="0" w:color="auto"/>
                                                <w:right w:val="none" w:sz="0" w:space="0" w:color="auto"/>
                                              </w:divBdr>
                                            </w:div>
                                          </w:divsChild>
                                        </w:div>
                                        <w:div w:id="1135294807">
                                          <w:marLeft w:val="0"/>
                                          <w:marRight w:val="0"/>
                                          <w:marTop w:val="0"/>
                                          <w:marBottom w:val="0"/>
                                          <w:divBdr>
                                            <w:top w:val="none" w:sz="0" w:space="0" w:color="auto"/>
                                            <w:left w:val="none" w:sz="0" w:space="0" w:color="auto"/>
                                            <w:bottom w:val="none" w:sz="0" w:space="0" w:color="auto"/>
                                            <w:right w:val="none" w:sz="0" w:space="0" w:color="auto"/>
                                          </w:divBdr>
                                          <w:divsChild>
                                            <w:div w:id="15332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4775170">
      <w:bodyDiv w:val="1"/>
      <w:marLeft w:val="0"/>
      <w:marRight w:val="0"/>
      <w:marTop w:val="0"/>
      <w:marBottom w:val="0"/>
      <w:divBdr>
        <w:top w:val="none" w:sz="0" w:space="0" w:color="auto"/>
        <w:left w:val="none" w:sz="0" w:space="0" w:color="auto"/>
        <w:bottom w:val="none" w:sz="0" w:space="0" w:color="auto"/>
        <w:right w:val="none" w:sz="0" w:space="0" w:color="auto"/>
      </w:divBdr>
    </w:div>
    <w:div w:id="1626351706">
      <w:bodyDiv w:val="1"/>
      <w:marLeft w:val="0"/>
      <w:marRight w:val="0"/>
      <w:marTop w:val="0"/>
      <w:marBottom w:val="0"/>
      <w:divBdr>
        <w:top w:val="none" w:sz="0" w:space="0" w:color="auto"/>
        <w:left w:val="none" w:sz="0" w:space="0" w:color="auto"/>
        <w:bottom w:val="none" w:sz="0" w:space="0" w:color="auto"/>
        <w:right w:val="none" w:sz="0" w:space="0" w:color="auto"/>
      </w:divBdr>
    </w:div>
    <w:div w:id="1659646244">
      <w:bodyDiv w:val="1"/>
      <w:marLeft w:val="0"/>
      <w:marRight w:val="0"/>
      <w:marTop w:val="0"/>
      <w:marBottom w:val="0"/>
      <w:divBdr>
        <w:top w:val="none" w:sz="0" w:space="0" w:color="auto"/>
        <w:left w:val="none" w:sz="0" w:space="0" w:color="auto"/>
        <w:bottom w:val="none" w:sz="0" w:space="0" w:color="auto"/>
        <w:right w:val="none" w:sz="0" w:space="0" w:color="auto"/>
      </w:divBdr>
    </w:div>
    <w:div w:id="1688211279">
      <w:bodyDiv w:val="1"/>
      <w:marLeft w:val="0"/>
      <w:marRight w:val="0"/>
      <w:marTop w:val="0"/>
      <w:marBottom w:val="0"/>
      <w:divBdr>
        <w:top w:val="none" w:sz="0" w:space="0" w:color="auto"/>
        <w:left w:val="none" w:sz="0" w:space="0" w:color="auto"/>
        <w:bottom w:val="none" w:sz="0" w:space="0" w:color="auto"/>
        <w:right w:val="none" w:sz="0" w:space="0" w:color="auto"/>
      </w:divBdr>
    </w:div>
    <w:div w:id="1692494074">
      <w:bodyDiv w:val="1"/>
      <w:marLeft w:val="0"/>
      <w:marRight w:val="0"/>
      <w:marTop w:val="0"/>
      <w:marBottom w:val="0"/>
      <w:divBdr>
        <w:top w:val="none" w:sz="0" w:space="0" w:color="auto"/>
        <w:left w:val="none" w:sz="0" w:space="0" w:color="auto"/>
        <w:bottom w:val="none" w:sz="0" w:space="0" w:color="auto"/>
        <w:right w:val="none" w:sz="0" w:space="0" w:color="auto"/>
      </w:divBdr>
    </w:div>
    <w:div w:id="1706099022">
      <w:bodyDiv w:val="1"/>
      <w:marLeft w:val="0"/>
      <w:marRight w:val="0"/>
      <w:marTop w:val="0"/>
      <w:marBottom w:val="0"/>
      <w:divBdr>
        <w:top w:val="none" w:sz="0" w:space="0" w:color="auto"/>
        <w:left w:val="none" w:sz="0" w:space="0" w:color="auto"/>
        <w:bottom w:val="none" w:sz="0" w:space="0" w:color="auto"/>
        <w:right w:val="none" w:sz="0" w:space="0" w:color="auto"/>
      </w:divBdr>
    </w:div>
    <w:div w:id="1761291138">
      <w:bodyDiv w:val="1"/>
      <w:marLeft w:val="0"/>
      <w:marRight w:val="0"/>
      <w:marTop w:val="0"/>
      <w:marBottom w:val="0"/>
      <w:divBdr>
        <w:top w:val="none" w:sz="0" w:space="0" w:color="auto"/>
        <w:left w:val="none" w:sz="0" w:space="0" w:color="auto"/>
        <w:bottom w:val="none" w:sz="0" w:space="0" w:color="auto"/>
        <w:right w:val="none" w:sz="0" w:space="0" w:color="auto"/>
      </w:divBdr>
    </w:div>
    <w:div w:id="1785417325">
      <w:bodyDiv w:val="1"/>
      <w:marLeft w:val="0"/>
      <w:marRight w:val="0"/>
      <w:marTop w:val="0"/>
      <w:marBottom w:val="0"/>
      <w:divBdr>
        <w:top w:val="none" w:sz="0" w:space="0" w:color="auto"/>
        <w:left w:val="none" w:sz="0" w:space="0" w:color="auto"/>
        <w:bottom w:val="none" w:sz="0" w:space="0" w:color="auto"/>
        <w:right w:val="none" w:sz="0" w:space="0" w:color="auto"/>
      </w:divBdr>
    </w:div>
    <w:div w:id="1790052108">
      <w:bodyDiv w:val="1"/>
      <w:marLeft w:val="0"/>
      <w:marRight w:val="0"/>
      <w:marTop w:val="0"/>
      <w:marBottom w:val="0"/>
      <w:divBdr>
        <w:top w:val="none" w:sz="0" w:space="0" w:color="auto"/>
        <w:left w:val="none" w:sz="0" w:space="0" w:color="auto"/>
        <w:bottom w:val="none" w:sz="0" w:space="0" w:color="auto"/>
        <w:right w:val="none" w:sz="0" w:space="0" w:color="auto"/>
      </w:divBdr>
      <w:divsChild>
        <w:div w:id="880164317">
          <w:marLeft w:val="0"/>
          <w:marRight w:val="0"/>
          <w:marTop w:val="0"/>
          <w:marBottom w:val="0"/>
          <w:divBdr>
            <w:top w:val="none" w:sz="0" w:space="0" w:color="auto"/>
            <w:left w:val="none" w:sz="0" w:space="0" w:color="auto"/>
            <w:bottom w:val="none" w:sz="0" w:space="0" w:color="auto"/>
            <w:right w:val="none" w:sz="0" w:space="0" w:color="auto"/>
          </w:divBdr>
          <w:divsChild>
            <w:div w:id="858928036">
              <w:marLeft w:val="0"/>
              <w:marRight w:val="0"/>
              <w:marTop w:val="0"/>
              <w:marBottom w:val="0"/>
              <w:divBdr>
                <w:top w:val="none" w:sz="0" w:space="0" w:color="auto"/>
                <w:left w:val="none" w:sz="0" w:space="0" w:color="auto"/>
                <w:bottom w:val="none" w:sz="0" w:space="0" w:color="auto"/>
                <w:right w:val="none" w:sz="0" w:space="0" w:color="auto"/>
              </w:divBdr>
              <w:divsChild>
                <w:div w:id="1917737525">
                  <w:marLeft w:val="0"/>
                  <w:marRight w:val="0"/>
                  <w:marTop w:val="0"/>
                  <w:marBottom w:val="0"/>
                  <w:divBdr>
                    <w:top w:val="none" w:sz="0" w:space="0" w:color="auto"/>
                    <w:left w:val="none" w:sz="0" w:space="0" w:color="auto"/>
                    <w:bottom w:val="none" w:sz="0" w:space="0" w:color="auto"/>
                    <w:right w:val="none" w:sz="0" w:space="0" w:color="auto"/>
                  </w:divBdr>
                  <w:divsChild>
                    <w:div w:id="1858932753">
                      <w:marLeft w:val="0"/>
                      <w:marRight w:val="0"/>
                      <w:marTop w:val="0"/>
                      <w:marBottom w:val="0"/>
                      <w:divBdr>
                        <w:top w:val="none" w:sz="0" w:space="0" w:color="auto"/>
                        <w:left w:val="none" w:sz="0" w:space="0" w:color="auto"/>
                        <w:bottom w:val="none" w:sz="0" w:space="0" w:color="auto"/>
                        <w:right w:val="none" w:sz="0" w:space="0" w:color="auto"/>
                      </w:divBdr>
                      <w:divsChild>
                        <w:div w:id="929313598">
                          <w:marLeft w:val="0"/>
                          <w:marRight w:val="0"/>
                          <w:marTop w:val="0"/>
                          <w:marBottom w:val="0"/>
                          <w:divBdr>
                            <w:top w:val="none" w:sz="0" w:space="0" w:color="auto"/>
                            <w:left w:val="none" w:sz="0" w:space="0" w:color="auto"/>
                            <w:bottom w:val="none" w:sz="0" w:space="0" w:color="auto"/>
                            <w:right w:val="none" w:sz="0" w:space="0" w:color="auto"/>
                          </w:divBdr>
                          <w:divsChild>
                            <w:div w:id="1437409150">
                              <w:marLeft w:val="0"/>
                              <w:marRight w:val="0"/>
                              <w:marTop w:val="0"/>
                              <w:marBottom w:val="0"/>
                              <w:divBdr>
                                <w:top w:val="none" w:sz="0" w:space="0" w:color="auto"/>
                                <w:left w:val="none" w:sz="0" w:space="0" w:color="auto"/>
                                <w:bottom w:val="none" w:sz="0" w:space="0" w:color="auto"/>
                                <w:right w:val="none" w:sz="0" w:space="0" w:color="auto"/>
                              </w:divBdr>
                              <w:divsChild>
                                <w:div w:id="1066418933">
                                  <w:marLeft w:val="0"/>
                                  <w:marRight w:val="0"/>
                                  <w:marTop w:val="0"/>
                                  <w:marBottom w:val="0"/>
                                  <w:divBdr>
                                    <w:top w:val="none" w:sz="0" w:space="0" w:color="auto"/>
                                    <w:left w:val="none" w:sz="0" w:space="0" w:color="auto"/>
                                    <w:bottom w:val="none" w:sz="0" w:space="0" w:color="auto"/>
                                    <w:right w:val="none" w:sz="0" w:space="0" w:color="auto"/>
                                  </w:divBdr>
                                  <w:divsChild>
                                    <w:div w:id="209442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3982014">
      <w:bodyDiv w:val="1"/>
      <w:marLeft w:val="0"/>
      <w:marRight w:val="0"/>
      <w:marTop w:val="0"/>
      <w:marBottom w:val="0"/>
      <w:divBdr>
        <w:top w:val="none" w:sz="0" w:space="0" w:color="auto"/>
        <w:left w:val="none" w:sz="0" w:space="0" w:color="auto"/>
        <w:bottom w:val="none" w:sz="0" w:space="0" w:color="auto"/>
        <w:right w:val="none" w:sz="0" w:space="0" w:color="auto"/>
      </w:divBdr>
    </w:div>
    <w:div w:id="1834952621">
      <w:bodyDiv w:val="1"/>
      <w:marLeft w:val="0"/>
      <w:marRight w:val="0"/>
      <w:marTop w:val="0"/>
      <w:marBottom w:val="0"/>
      <w:divBdr>
        <w:top w:val="none" w:sz="0" w:space="0" w:color="auto"/>
        <w:left w:val="none" w:sz="0" w:space="0" w:color="auto"/>
        <w:bottom w:val="none" w:sz="0" w:space="0" w:color="auto"/>
        <w:right w:val="none" w:sz="0" w:space="0" w:color="auto"/>
      </w:divBdr>
    </w:div>
    <w:div w:id="1855923258">
      <w:bodyDiv w:val="1"/>
      <w:marLeft w:val="0"/>
      <w:marRight w:val="0"/>
      <w:marTop w:val="0"/>
      <w:marBottom w:val="0"/>
      <w:divBdr>
        <w:top w:val="none" w:sz="0" w:space="0" w:color="auto"/>
        <w:left w:val="none" w:sz="0" w:space="0" w:color="auto"/>
        <w:bottom w:val="none" w:sz="0" w:space="0" w:color="auto"/>
        <w:right w:val="none" w:sz="0" w:space="0" w:color="auto"/>
      </w:divBdr>
    </w:div>
    <w:div w:id="1863283398">
      <w:bodyDiv w:val="1"/>
      <w:marLeft w:val="0"/>
      <w:marRight w:val="0"/>
      <w:marTop w:val="0"/>
      <w:marBottom w:val="0"/>
      <w:divBdr>
        <w:top w:val="none" w:sz="0" w:space="0" w:color="auto"/>
        <w:left w:val="none" w:sz="0" w:space="0" w:color="auto"/>
        <w:bottom w:val="none" w:sz="0" w:space="0" w:color="auto"/>
        <w:right w:val="none" w:sz="0" w:space="0" w:color="auto"/>
      </w:divBdr>
    </w:div>
    <w:div w:id="1870988393">
      <w:bodyDiv w:val="1"/>
      <w:marLeft w:val="0"/>
      <w:marRight w:val="0"/>
      <w:marTop w:val="0"/>
      <w:marBottom w:val="0"/>
      <w:divBdr>
        <w:top w:val="none" w:sz="0" w:space="0" w:color="auto"/>
        <w:left w:val="none" w:sz="0" w:space="0" w:color="auto"/>
        <w:bottom w:val="none" w:sz="0" w:space="0" w:color="auto"/>
        <w:right w:val="none" w:sz="0" w:space="0" w:color="auto"/>
      </w:divBdr>
    </w:div>
    <w:div w:id="1893494126">
      <w:bodyDiv w:val="1"/>
      <w:marLeft w:val="0"/>
      <w:marRight w:val="0"/>
      <w:marTop w:val="0"/>
      <w:marBottom w:val="0"/>
      <w:divBdr>
        <w:top w:val="none" w:sz="0" w:space="0" w:color="auto"/>
        <w:left w:val="none" w:sz="0" w:space="0" w:color="auto"/>
        <w:bottom w:val="none" w:sz="0" w:space="0" w:color="auto"/>
        <w:right w:val="none" w:sz="0" w:space="0" w:color="auto"/>
      </w:divBdr>
    </w:div>
    <w:div w:id="1896625069">
      <w:bodyDiv w:val="1"/>
      <w:marLeft w:val="0"/>
      <w:marRight w:val="0"/>
      <w:marTop w:val="0"/>
      <w:marBottom w:val="0"/>
      <w:divBdr>
        <w:top w:val="none" w:sz="0" w:space="0" w:color="auto"/>
        <w:left w:val="none" w:sz="0" w:space="0" w:color="auto"/>
        <w:bottom w:val="none" w:sz="0" w:space="0" w:color="auto"/>
        <w:right w:val="none" w:sz="0" w:space="0" w:color="auto"/>
      </w:divBdr>
    </w:div>
    <w:div w:id="1914195584">
      <w:bodyDiv w:val="1"/>
      <w:marLeft w:val="0"/>
      <w:marRight w:val="0"/>
      <w:marTop w:val="0"/>
      <w:marBottom w:val="0"/>
      <w:divBdr>
        <w:top w:val="none" w:sz="0" w:space="0" w:color="auto"/>
        <w:left w:val="none" w:sz="0" w:space="0" w:color="auto"/>
        <w:bottom w:val="none" w:sz="0" w:space="0" w:color="auto"/>
        <w:right w:val="none" w:sz="0" w:space="0" w:color="auto"/>
      </w:divBdr>
    </w:div>
    <w:div w:id="1933930341">
      <w:bodyDiv w:val="1"/>
      <w:marLeft w:val="0"/>
      <w:marRight w:val="0"/>
      <w:marTop w:val="0"/>
      <w:marBottom w:val="0"/>
      <w:divBdr>
        <w:top w:val="none" w:sz="0" w:space="0" w:color="auto"/>
        <w:left w:val="none" w:sz="0" w:space="0" w:color="auto"/>
        <w:bottom w:val="none" w:sz="0" w:space="0" w:color="auto"/>
        <w:right w:val="none" w:sz="0" w:space="0" w:color="auto"/>
      </w:divBdr>
    </w:div>
    <w:div w:id="1980452041">
      <w:bodyDiv w:val="1"/>
      <w:marLeft w:val="0"/>
      <w:marRight w:val="0"/>
      <w:marTop w:val="0"/>
      <w:marBottom w:val="0"/>
      <w:divBdr>
        <w:top w:val="none" w:sz="0" w:space="0" w:color="auto"/>
        <w:left w:val="none" w:sz="0" w:space="0" w:color="auto"/>
        <w:bottom w:val="none" w:sz="0" w:space="0" w:color="auto"/>
        <w:right w:val="none" w:sz="0" w:space="0" w:color="auto"/>
      </w:divBdr>
    </w:div>
    <w:div w:id="1982879617">
      <w:bodyDiv w:val="1"/>
      <w:marLeft w:val="0"/>
      <w:marRight w:val="0"/>
      <w:marTop w:val="0"/>
      <w:marBottom w:val="0"/>
      <w:divBdr>
        <w:top w:val="none" w:sz="0" w:space="0" w:color="auto"/>
        <w:left w:val="none" w:sz="0" w:space="0" w:color="auto"/>
        <w:bottom w:val="none" w:sz="0" w:space="0" w:color="auto"/>
        <w:right w:val="none" w:sz="0" w:space="0" w:color="auto"/>
      </w:divBdr>
    </w:div>
    <w:div w:id="2005936823">
      <w:bodyDiv w:val="1"/>
      <w:marLeft w:val="0"/>
      <w:marRight w:val="0"/>
      <w:marTop w:val="0"/>
      <w:marBottom w:val="0"/>
      <w:divBdr>
        <w:top w:val="none" w:sz="0" w:space="0" w:color="auto"/>
        <w:left w:val="none" w:sz="0" w:space="0" w:color="auto"/>
        <w:bottom w:val="none" w:sz="0" w:space="0" w:color="auto"/>
        <w:right w:val="none" w:sz="0" w:space="0" w:color="auto"/>
      </w:divBdr>
    </w:div>
    <w:div w:id="2013799479">
      <w:bodyDiv w:val="1"/>
      <w:marLeft w:val="0"/>
      <w:marRight w:val="0"/>
      <w:marTop w:val="0"/>
      <w:marBottom w:val="0"/>
      <w:divBdr>
        <w:top w:val="none" w:sz="0" w:space="0" w:color="auto"/>
        <w:left w:val="none" w:sz="0" w:space="0" w:color="auto"/>
        <w:bottom w:val="none" w:sz="0" w:space="0" w:color="auto"/>
        <w:right w:val="none" w:sz="0" w:space="0" w:color="auto"/>
      </w:divBdr>
      <w:divsChild>
        <w:div w:id="1397432794">
          <w:marLeft w:val="0"/>
          <w:marRight w:val="0"/>
          <w:marTop w:val="0"/>
          <w:marBottom w:val="0"/>
          <w:divBdr>
            <w:top w:val="none" w:sz="0" w:space="0" w:color="auto"/>
            <w:left w:val="none" w:sz="0" w:space="0" w:color="auto"/>
            <w:bottom w:val="none" w:sz="0" w:space="0" w:color="auto"/>
            <w:right w:val="none" w:sz="0" w:space="0" w:color="auto"/>
          </w:divBdr>
          <w:divsChild>
            <w:div w:id="98057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289384">
      <w:bodyDiv w:val="1"/>
      <w:marLeft w:val="0"/>
      <w:marRight w:val="0"/>
      <w:marTop w:val="0"/>
      <w:marBottom w:val="0"/>
      <w:divBdr>
        <w:top w:val="none" w:sz="0" w:space="0" w:color="auto"/>
        <w:left w:val="none" w:sz="0" w:space="0" w:color="auto"/>
        <w:bottom w:val="none" w:sz="0" w:space="0" w:color="auto"/>
        <w:right w:val="none" w:sz="0" w:space="0" w:color="auto"/>
      </w:divBdr>
    </w:div>
    <w:div w:id="2043243248">
      <w:bodyDiv w:val="1"/>
      <w:marLeft w:val="0"/>
      <w:marRight w:val="0"/>
      <w:marTop w:val="0"/>
      <w:marBottom w:val="0"/>
      <w:divBdr>
        <w:top w:val="none" w:sz="0" w:space="0" w:color="auto"/>
        <w:left w:val="none" w:sz="0" w:space="0" w:color="auto"/>
        <w:bottom w:val="none" w:sz="0" w:space="0" w:color="auto"/>
        <w:right w:val="none" w:sz="0" w:space="0" w:color="auto"/>
      </w:divBdr>
      <w:divsChild>
        <w:div w:id="1993560827">
          <w:marLeft w:val="0"/>
          <w:marRight w:val="0"/>
          <w:marTop w:val="0"/>
          <w:marBottom w:val="0"/>
          <w:divBdr>
            <w:top w:val="none" w:sz="0" w:space="0" w:color="auto"/>
            <w:left w:val="none" w:sz="0" w:space="0" w:color="auto"/>
            <w:bottom w:val="none" w:sz="0" w:space="0" w:color="auto"/>
            <w:right w:val="none" w:sz="0" w:space="0" w:color="auto"/>
          </w:divBdr>
          <w:divsChild>
            <w:div w:id="63557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084989">
      <w:bodyDiv w:val="1"/>
      <w:marLeft w:val="0"/>
      <w:marRight w:val="0"/>
      <w:marTop w:val="0"/>
      <w:marBottom w:val="0"/>
      <w:divBdr>
        <w:top w:val="none" w:sz="0" w:space="0" w:color="auto"/>
        <w:left w:val="none" w:sz="0" w:space="0" w:color="auto"/>
        <w:bottom w:val="none" w:sz="0" w:space="0" w:color="auto"/>
        <w:right w:val="none" w:sz="0" w:space="0" w:color="auto"/>
      </w:divBdr>
      <w:divsChild>
        <w:div w:id="964388254">
          <w:marLeft w:val="0"/>
          <w:marRight w:val="0"/>
          <w:marTop w:val="0"/>
          <w:marBottom w:val="0"/>
          <w:divBdr>
            <w:top w:val="none" w:sz="0" w:space="0" w:color="auto"/>
            <w:left w:val="none" w:sz="0" w:space="0" w:color="auto"/>
            <w:bottom w:val="none" w:sz="0" w:space="0" w:color="auto"/>
            <w:right w:val="none" w:sz="0" w:space="0" w:color="auto"/>
          </w:divBdr>
          <w:divsChild>
            <w:div w:id="1962225435">
              <w:marLeft w:val="0"/>
              <w:marRight w:val="0"/>
              <w:marTop w:val="0"/>
              <w:marBottom w:val="0"/>
              <w:divBdr>
                <w:top w:val="none" w:sz="0" w:space="0" w:color="auto"/>
                <w:left w:val="none" w:sz="0" w:space="0" w:color="auto"/>
                <w:bottom w:val="none" w:sz="0" w:space="0" w:color="auto"/>
                <w:right w:val="none" w:sz="0" w:space="0" w:color="auto"/>
              </w:divBdr>
              <w:divsChild>
                <w:div w:id="1762263163">
                  <w:marLeft w:val="0"/>
                  <w:marRight w:val="0"/>
                  <w:marTop w:val="0"/>
                  <w:marBottom w:val="0"/>
                  <w:divBdr>
                    <w:top w:val="none" w:sz="0" w:space="0" w:color="auto"/>
                    <w:left w:val="none" w:sz="0" w:space="0" w:color="auto"/>
                    <w:bottom w:val="none" w:sz="0" w:space="0" w:color="auto"/>
                    <w:right w:val="none" w:sz="0" w:space="0" w:color="auto"/>
                  </w:divBdr>
                  <w:divsChild>
                    <w:div w:id="843469639">
                      <w:marLeft w:val="0"/>
                      <w:marRight w:val="0"/>
                      <w:marTop w:val="0"/>
                      <w:marBottom w:val="0"/>
                      <w:divBdr>
                        <w:top w:val="none" w:sz="0" w:space="0" w:color="auto"/>
                        <w:left w:val="none" w:sz="0" w:space="0" w:color="auto"/>
                        <w:bottom w:val="none" w:sz="0" w:space="0" w:color="auto"/>
                        <w:right w:val="none" w:sz="0" w:space="0" w:color="auto"/>
                      </w:divBdr>
                      <w:divsChild>
                        <w:div w:id="1255169786">
                          <w:marLeft w:val="0"/>
                          <w:marRight w:val="0"/>
                          <w:marTop w:val="0"/>
                          <w:marBottom w:val="0"/>
                          <w:divBdr>
                            <w:top w:val="none" w:sz="0" w:space="0" w:color="auto"/>
                            <w:left w:val="none" w:sz="0" w:space="0" w:color="auto"/>
                            <w:bottom w:val="none" w:sz="0" w:space="0" w:color="auto"/>
                            <w:right w:val="none" w:sz="0" w:space="0" w:color="auto"/>
                          </w:divBdr>
                          <w:divsChild>
                            <w:div w:id="630984583">
                              <w:marLeft w:val="0"/>
                              <w:marRight w:val="0"/>
                              <w:marTop w:val="0"/>
                              <w:marBottom w:val="0"/>
                              <w:divBdr>
                                <w:top w:val="none" w:sz="0" w:space="0" w:color="auto"/>
                                <w:left w:val="none" w:sz="0" w:space="0" w:color="auto"/>
                                <w:bottom w:val="none" w:sz="0" w:space="0" w:color="auto"/>
                                <w:right w:val="none" w:sz="0" w:space="0" w:color="auto"/>
                              </w:divBdr>
                              <w:divsChild>
                                <w:div w:id="821196886">
                                  <w:marLeft w:val="0"/>
                                  <w:marRight w:val="0"/>
                                  <w:marTop w:val="0"/>
                                  <w:marBottom w:val="0"/>
                                  <w:divBdr>
                                    <w:top w:val="none" w:sz="0" w:space="0" w:color="auto"/>
                                    <w:left w:val="none" w:sz="0" w:space="0" w:color="auto"/>
                                    <w:bottom w:val="none" w:sz="0" w:space="0" w:color="auto"/>
                                    <w:right w:val="none" w:sz="0" w:space="0" w:color="auto"/>
                                  </w:divBdr>
                                  <w:divsChild>
                                    <w:div w:id="175023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556624">
      <w:bodyDiv w:val="1"/>
      <w:marLeft w:val="0"/>
      <w:marRight w:val="0"/>
      <w:marTop w:val="0"/>
      <w:marBottom w:val="0"/>
      <w:divBdr>
        <w:top w:val="none" w:sz="0" w:space="0" w:color="auto"/>
        <w:left w:val="none" w:sz="0" w:space="0" w:color="auto"/>
        <w:bottom w:val="none" w:sz="0" w:space="0" w:color="auto"/>
        <w:right w:val="none" w:sz="0" w:space="0" w:color="auto"/>
      </w:divBdr>
    </w:div>
    <w:div w:id="2119981408">
      <w:bodyDiv w:val="1"/>
      <w:marLeft w:val="0"/>
      <w:marRight w:val="0"/>
      <w:marTop w:val="0"/>
      <w:marBottom w:val="0"/>
      <w:divBdr>
        <w:top w:val="none" w:sz="0" w:space="0" w:color="auto"/>
        <w:left w:val="none" w:sz="0" w:space="0" w:color="auto"/>
        <w:bottom w:val="none" w:sz="0" w:space="0" w:color="auto"/>
        <w:right w:val="none" w:sz="0" w:space="0" w:color="auto"/>
      </w:divBdr>
    </w:div>
    <w:div w:id="2124376617">
      <w:bodyDiv w:val="1"/>
      <w:marLeft w:val="0"/>
      <w:marRight w:val="0"/>
      <w:marTop w:val="0"/>
      <w:marBottom w:val="0"/>
      <w:divBdr>
        <w:top w:val="none" w:sz="0" w:space="0" w:color="auto"/>
        <w:left w:val="none" w:sz="0" w:space="0" w:color="auto"/>
        <w:bottom w:val="none" w:sz="0" w:space="0" w:color="auto"/>
        <w:right w:val="none" w:sz="0" w:space="0" w:color="auto"/>
      </w:divBdr>
    </w:div>
    <w:div w:id="2128085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19908</Words>
  <Characters>113478</Characters>
  <Application>Microsoft Office Word</Application>
  <DocSecurity>0</DocSecurity>
  <Lines>945</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 Haxhiymeri</dc:creator>
  <cp:keywords/>
  <dc:description/>
  <cp:lastModifiedBy>Kristina Tavanxhiu</cp:lastModifiedBy>
  <cp:revision>2</cp:revision>
  <dcterms:created xsi:type="dcterms:W3CDTF">2026-09-09T13:28:00Z</dcterms:created>
  <dcterms:modified xsi:type="dcterms:W3CDTF">2026-09-09T13:28:00Z</dcterms:modified>
</cp:coreProperties>
</file>